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3798"/>
        <w:gridCol w:w="660"/>
        <w:gridCol w:w="4538"/>
        <w:gridCol w:w="565"/>
      </w:tblGrid>
      <w:tr w:rsidR="00C12C56" w:rsidRPr="00E035AC" w:rsidTr="003041E2">
        <w:trPr>
          <w:trHeight w:val="1995"/>
        </w:trPr>
        <w:tc>
          <w:tcPr>
            <w:tcW w:w="4683" w:type="dxa"/>
            <w:gridSpan w:val="3"/>
            <w:hideMark/>
          </w:tcPr>
          <w:p w:rsidR="00C12C56" w:rsidRDefault="00C12C56" w:rsidP="00C12C56">
            <w:pPr>
              <w:pStyle w:val="Vnbnnidung0"/>
              <w:spacing w:line="240" w:lineRule="auto"/>
              <w:ind w:firstLine="0"/>
              <w:jc w:val="center"/>
              <w:rPr>
                <w:rFonts w:ascii="Arial" w:hAnsi="Arial" w:cs="Arial"/>
                <w:i w:val="0"/>
                <w:iCs w:val="0"/>
                <w:sz w:val="20"/>
                <w:szCs w:val="20"/>
              </w:rPr>
            </w:pPr>
            <w:bookmarkStart w:id="0" w:name="_GoBack"/>
            <w:r w:rsidRPr="00C12C56">
              <w:rPr>
                <w:rFonts w:ascii="Arial" w:hAnsi="Arial" w:cs="Arial"/>
                <w:i w:val="0"/>
                <w:iCs w:val="0"/>
                <w:sz w:val="20"/>
                <w:szCs w:val="20"/>
              </w:rPr>
              <w:t>T</w:t>
            </w:r>
            <w:r>
              <w:rPr>
                <w:rFonts w:ascii="Arial" w:hAnsi="Arial" w:cs="Arial"/>
                <w:i w:val="0"/>
                <w:iCs w:val="0"/>
                <w:sz w:val="20"/>
                <w:szCs w:val="20"/>
                <w:lang w:val="en-US"/>
              </w:rPr>
              <w:t>Ổ</w:t>
            </w:r>
            <w:r w:rsidRPr="00C12C56">
              <w:rPr>
                <w:rFonts w:ascii="Arial" w:hAnsi="Arial" w:cs="Arial"/>
                <w:i w:val="0"/>
                <w:iCs w:val="0"/>
                <w:sz w:val="20"/>
                <w:szCs w:val="20"/>
              </w:rPr>
              <w:t>NG CỤC THUẾ</w:t>
            </w:r>
          </w:p>
          <w:p w:rsidR="00C12C56" w:rsidRDefault="00C12C56" w:rsidP="00C12C56">
            <w:pPr>
              <w:pStyle w:val="Vnbnnidung0"/>
              <w:spacing w:line="240" w:lineRule="auto"/>
              <w:ind w:firstLine="0"/>
              <w:jc w:val="center"/>
              <w:rPr>
                <w:rFonts w:ascii="Arial" w:hAnsi="Arial" w:cs="Arial"/>
                <w:b/>
                <w:bCs/>
                <w:i w:val="0"/>
                <w:iCs w:val="0"/>
                <w:sz w:val="20"/>
                <w:szCs w:val="20"/>
              </w:rPr>
            </w:pPr>
            <w:r w:rsidRPr="00C12C56">
              <w:rPr>
                <w:rFonts w:ascii="Arial" w:hAnsi="Arial" w:cs="Arial"/>
                <w:b/>
                <w:bCs/>
                <w:i w:val="0"/>
                <w:iCs w:val="0"/>
                <w:sz w:val="20"/>
                <w:szCs w:val="20"/>
              </w:rPr>
              <w:t>CỤC TH</w:t>
            </w:r>
            <w:r w:rsidR="008260F2">
              <w:rPr>
                <w:rFonts w:ascii="Arial" w:hAnsi="Arial" w:cs="Arial"/>
                <w:b/>
                <w:bCs/>
                <w:i w:val="0"/>
                <w:iCs w:val="0"/>
                <w:sz w:val="20"/>
                <w:szCs w:val="20"/>
                <w:lang w:val="en-US"/>
              </w:rPr>
              <w:t xml:space="preserve">UẾ </w:t>
            </w:r>
            <w:r w:rsidRPr="00C12C56">
              <w:rPr>
                <w:rFonts w:ascii="Arial" w:hAnsi="Arial" w:cs="Arial"/>
                <w:b/>
                <w:bCs/>
                <w:i w:val="0"/>
                <w:iCs w:val="0"/>
                <w:sz w:val="20"/>
                <w:szCs w:val="20"/>
              </w:rPr>
              <w:t>TỈNH B</w:t>
            </w:r>
            <w:r w:rsidR="008260F2">
              <w:rPr>
                <w:rFonts w:ascii="Arial" w:hAnsi="Arial" w:cs="Arial"/>
                <w:b/>
                <w:bCs/>
                <w:i w:val="0"/>
                <w:iCs w:val="0"/>
                <w:sz w:val="20"/>
                <w:szCs w:val="20"/>
                <w:lang w:val="en-US"/>
              </w:rPr>
              <w:t>À</w:t>
            </w:r>
            <w:r w:rsidRPr="00C12C56">
              <w:rPr>
                <w:rFonts w:ascii="Arial" w:hAnsi="Arial" w:cs="Arial"/>
                <w:b/>
                <w:bCs/>
                <w:i w:val="0"/>
                <w:iCs w:val="0"/>
                <w:sz w:val="20"/>
                <w:szCs w:val="20"/>
              </w:rPr>
              <w:t xml:space="preserve"> RỊA-VŨNG TÀU</w:t>
            </w:r>
          </w:p>
          <w:p w:rsidR="00C12C56" w:rsidRDefault="00C12C56" w:rsidP="00C12C56">
            <w:pPr>
              <w:pStyle w:val="Vnbnnidung0"/>
              <w:spacing w:line="240" w:lineRule="auto"/>
              <w:ind w:firstLine="0"/>
              <w:jc w:val="center"/>
              <w:rPr>
                <w:rFonts w:ascii="Arial" w:hAnsi="Arial" w:cs="Arial"/>
                <w:i w:val="0"/>
                <w:iCs w:val="0"/>
                <w:sz w:val="20"/>
                <w:szCs w:val="20"/>
              </w:rPr>
            </w:pPr>
            <w:r>
              <w:rPr>
                <w:rFonts w:ascii="Arial" w:hAnsi="Arial" w:cs="Arial"/>
                <w:i w:val="0"/>
                <w:iCs w:val="0"/>
                <w:sz w:val="20"/>
                <w:szCs w:val="20"/>
                <w:lang w:val="en-US"/>
              </w:rPr>
              <w:t>S</w:t>
            </w:r>
            <w:r>
              <w:rPr>
                <w:rFonts w:ascii="Arial" w:hAnsi="Arial" w:cs="Arial"/>
                <w:i w:val="0"/>
                <w:iCs w:val="0"/>
                <w:sz w:val="20"/>
                <w:szCs w:val="20"/>
              </w:rPr>
              <w:t xml:space="preserve">ố: </w:t>
            </w:r>
            <w:r>
              <w:rPr>
                <w:rFonts w:ascii="Arial" w:hAnsi="Arial" w:cs="Arial"/>
                <w:i w:val="0"/>
                <w:iCs w:val="0"/>
                <w:sz w:val="20"/>
                <w:szCs w:val="20"/>
                <w:lang w:val="en-US"/>
              </w:rPr>
              <w:t>1217</w:t>
            </w:r>
            <w:r>
              <w:rPr>
                <w:rFonts w:ascii="Arial" w:hAnsi="Arial" w:cs="Arial"/>
                <w:i w:val="0"/>
                <w:iCs w:val="0"/>
                <w:sz w:val="20"/>
                <w:szCs w:val="20"/>
              </w:rPr>
              <w:t>/CTBRV-TTHT</w:t>
            </w:r>
          </w:p>
          <w:p w:rsidR="00C12C56" w:rsidRPr="00886850" w:rsidRDefault="00C12C56" w:rsidP="00C12C56">
            <w:pPr>
              <w:pStyle w:val="Vnbnnidung0"/>
              <w:spacing w:line="240" w:lineRule="auto"/>
              <w:ind w:firstLine="0"/>
              <w:jc w:val="center"/>
              <w:rPr>
                <w:rFonts w:ascii="Arial" w:hAnsi="Arial" w:cs="Arial"/>
                <w:sz w:val="20"/>
                <w:szCs w:val="20"/>
              </w:rPr>
            </w:pPr>
            <w:r w:rsidRPr="00C12C56">
              <w:rPr>
                <w:rFonts w:ascii="Arial" w:hAnsi="Arial" w:cs="Arial"/>
                <w:i w:val="0"/>
                <w:smallCaps/>
                <w:sz w:val="20"/>
                <w:szCs w:val="20"/>
                <w:lang w:val="en-US"/>
              </w:rPr>
              <w:t>V</w:t>
            </w:r>
            <w:r w:rsidRPr="00C12C56">
              <w:rPr>
                <w:rFonts w:ascii="Arial" w:hAnsi="Arial" w:cs="Arial"/>
                <w:i w:val="0"/>
                <w:smallCaps/>
                <w:sz w:val="20"/>
                <w:szCs w:val="20"/>
              </w:rPr>
              <w:t>/</w:t>
            </w:r>
            <w:r w:rsidRPr="00C12C56">
              <w:rPr>
                <w:rFonts w:ascii="Arial" w:hAnsi="Arial" w:cs="Arial"/>
                <w:i w:val="0"/>
                <w:smallCaps/>
                <w:sz w:val="20"/>
                <w:szCs w:val="20"/>
                <w:lang w:val="en-US"/>
              </w:rPr>
              <w:t>v</w:t>
            </w:r>
            <w:r w:rsidRPr="00C12C56">
              <w:rPr>
                <w:rFonts w:ascii="Arial" w:hAnsi="Arial" w:cs="Arial"/>
                <w:i w:val="0"/>
                <w:iCs w:val="0"/>
                <w:sz w:val="20"/>
                <w:szCs w:val="20"/>
              </w:rPr>
              <w:t xml:space="preserve"> hướng dẫn kê khai thuế VAT cấp điện </w:t>
            </w:r>
            <w:r>
              <w:rPr>
                <w:rFonts w:ascii="Arial" w:hAnsi="Arial" w:cs="Arial"/>
                <w:i w:val="0"/>
                <w:iCs w:val="0"/>
                <w:sz w:val="20"/>
                <w:szCs w:val="20"/>
                <w:lang w:val="en-US"/>
              </w:rPr>
              <w:t>t</w:t>
            </w:r>
            <w:r w:rsidRPr="00C12C56">
              <w:rPr>
                <w:rFonts w:ascii="Arial" w:hAnsi="Arial" w:cs="Arial"/>
                <w:i w:val="0"/>
                <w:iCs w:val="0"/>
                <w:sz w:val="20"/>
                <w:szCs w:val="20"/>
              </w:rPr>
              <w:t>ừ lưới điện quốc gia cho huyện Côn Đảo,</w:t>
            </w:r>
            <w:r>
              <w:rPr>
                <w:rFonts w:ascii="Arial" w:hAnsi="Arial" w:cs="Arial"/>
                <w:i w:val="0"/>
                <w:iCs w:val="0"/>
                <w:sz w:val="20"/>
                <w:szCs w:val="20"/>
                <w:lang w:val="en-US"/>
              </w:rPr>
              <w:t xml:space="preserve"> </w:t>
            </w:r>
            <w:r w:rsidRPr="00C12C56">
              <w:rPr>
                <w:rFonts w:ascii="Arial" w:hAnsi="Arial" w:cs="Arial"/>
                <w:i w:val="0"/>
                <w:iCs w:val="0"/>
                <w:sz w:val="20"/>
                <w:szCs w:val="20"/>
              </w:rPr>
              <w:t>tỉnh Bà Rịa - Vũng Tàu.</w:t>
            </w:r>
          </w:p>
        </w:tc>
        <w:tc>
          <w:tcPr>
            <w:tcW w:w="5103" w:type="dxa"/>
            <w:gridSpan w:val="2"/>
            <w:hideMark/>
          </w:tcPr>
          <w:p w:rsidR="00C12C56" w:rsidRPr="00C05143" w:rsidRDefault="00C12C56" w:rsidP="003041E2">
            <w:pPr>
              <w:pStyle w:val="Vnbnnidung0"/>
              <w:spacing w:after="120"/>
              <w:ind w:right="440" w:firstLine="284"/>
              <w:jc w:val="center"/>
              <w:rPr>
                <w:rFonts w:ascii="Arial" w:hAnsi="Arial" w:cs="Arial"/>
                <w:b/>
                <w:bCs/>
                <w:i w:val="0"/>
                <w:sz w:val="20"/>
                <w:szCs w:val="20"/>
              </w:rPr>
            </w:pPr>
            <w:r w:rsidRPr="00C05143">
              <w:rPr>
                <w:rFonts w:ascii="Arial" w:hAnsi="Arial" w:cs="Arial"/>
                <w:b/>
                <w:bCs/>
                <w:i w:val="0"/>
                <w:sz w:val="20"/>
                <w:szCs w:val="20"/>
              </w:rPr>
              <w:t>C</w:t>
            </w:r>
            <w:r w:rsidRPr="00C05143">
              <w:rPr>
                <w:rFonts w:ascii="Arial" w:hAnsi="Arial" w:cs="Arial"/>
                <w:b/>
                <w:bCs/>
                <w:i w:val="0"/>
                <w:sz w:val="20"/>
                <w:szCs w:val="20"/>
                <w:lang w:val="en-US"/>
              </w:rPr>
              <w:t>Ộ</w:t>
            </w:r>
            <w:r w:rsidRPr="00C05143">
              <w:rPr>
                <w:rFonts w:ascii="Arial" w:hAnsi="Arial" w:cs="Arial"/>
                <w:b/>
                <w:bCs/>
                <w:i w:val="0"/>
                <w:sz w:val="20"/>
                <w:szCs w:val="20"/>
              </w:rPr>
              <w:t>NG HOÀ XÃ HỘI CHỦ NGHĨA VIỆT NAM</w:t>
            </w:r>
          </w:p>
          <w:p w:rsidR="00C12C56" w:rsidRPr="00C05143" w:rsidRDefault="00C12C56" w:rsidP="003041E2">
            <w:pPr>
              <w:pStyle w:val="Vnbnnidung0"/>
              <w:spacing w:after="120"/>
              <w:ind w:right="440" w:firstLine="284"/>
              <w:jc w:val="center"/>
              <w:rPr>
                <w:rFonts w:ascii="Arial" w:hAnsi="Arial" w:cs="Arial"/>
                <w:b/>
                <w:bCs/>
                <w:i w:val="0"/>
                <w:sz w:val="20"/>
                <w:szCs w:val="20"/>
              </w:rPr>
            </w:pPr>
            <w:r w:rsidRPr="00C05143">
              <w:rPr>
                <w:rFonts w:ascii="Arial" w:hAnsi="Arial" w:cs="Arial"/>
                <w:b/>
                <w:bCs/>
                <w:i w:val="0"/>
                <w:sz w:val="20"/>
                <w:szCs w:val="20"/>
              </w:rPr>
              <w:t>Độc lập - Tự do - Hạnh phúc</w:t>
            </w:r>
          </w:p>
          <w:p w:rsidR="00C12C56" w:rsidRPr="00C12C56" w:rsidRDefault="00C12C56" w:rsidP="00C12C56">
            <w:pPr>
              <w:pStyle w:val="Vnbnnidung20"/>
              <w:tabs>
                <w:tab w:val="left" w:pos="3777"/>
              </w:tabs>
              <w:spacing w:after="120"/>
              <w:ind w:firstLine="284"/>
              <w:jc w:val="right"/>
              <w:rPr>
                <w:rFonts w:ascii="Arial" w:hAnsi="Arial" w:cs="Arial"/>
                <w:i/>
                <w:sz w:val="20"/>
                <w:szCs w:val="20"/>
                <w:lang w:val="en-US"/>
              </w:rPr>
            </w:pPr>
            <w:r w:rsidRPr="00C12C56">
              <w:rPr>
                <w:rFonts w:ascii="Arial" w:hAnsi="Arial" w:cs="Arial"/>
                <w:i/>
                <w:sz w:val="20"/>
                <w:szCs w:val="20"/>
              </w:rPr>
              <w:t>Bà Rịa - Vũng Tàu,</w:t>
            </w:r>
            <w:r w:rsidRPr="00C12C56">
              <w:rPr>
                <w:rFonts w:ascii="Arial" w:hAnsi="Arial" w:cs="Arial"/>
                <w:i/>
                <w:color w:val="auto"/>
                <w:sz w:val="20"/>
                <w:szCs w:val="20"/>
              </w:rPr>
              <w:t xml:space="preserve"> ngày</w:t>
            </w:r>
            <w:r w:rsidRPr="00C12C56">
              <w:rPr>
                <w:rFonts w:ascii="Arial" w:hAnsi="Arial" w:cs="Arial"/>
                <w:i/>
                <w:color w:val="auto"/>
                <w:sz w:val="20"/>
                <w:szCs w:val="20"/>
                <w:lang w:val="en-US"/>
              </w:rPr>
              <w:t xml:space="preserve"> 28</w:t>
            </w:r>
            <w:r w:rsidRPr="00C12C56">
              <w:rPr>
                <w:rFonts w:ascii="Arial" w:hAnsi="Arial" w:cs="Arial"/>
                <w:i/>
                <w:color w:val="auto"/>
                <w:sz w:val="20"/>
                <w:szCs w:val="20"/>
              </w:rPr>
              <w:t xml:space="preserve"> </w:t>
            </w:r>
            <w:r w:rsidRPr="00C12C56">
              <w:rPr>
                <w:rFonts w:ascii="Arial" w:hAnsi="Arial" w:cs="Arial"/>
                <w:i/>
                <w:sz w:val="20"/>
                <w:szCs w:val="20"/>
              </w:rPr>
              <w:t>tháng 02 năm 2025</w:t>
            </w:r>
          </w:p>
        </w:tc>
      </w:tr>
      <w:tr w:rsidR="00C12C56" w:rsidRPr="00B4525B" w:rsidTr="003041E2">
        <w:trPr>
          <w:gridBefore w:val="1"/>
          <w:gridAfter w:val="1"/>
          <w:wBefore w:w="225" w:type="dxa"/>
          <w:wAfter w:w="565" w:type="dxa"/>
        </w:trPr>
        <w:tc>
          <w:tcPr>
            <w:tcW w:w="3798" w:type="dxa"/>
          </w:tcPr>
          <w:p w:rsidR="00C12C56" w:rsidRDefault="00C12C56" w:rsidP="003041E2">
            <w:pPr>
              <w:pStyle w:val="Vnbnnidung0"/>
              <w:spacing w:after="120"/>
              <w:ind w:firstLine="284"/>
              <w:jc w:val="center"/>
              <w:rPr>
                <w:rFonts w:ascii="Arial" w:hAnsi="Arial" w:cs="Arial"/>
                <w:i w:val="0"/>
                <w:iCs w:val="0"/>
                <w:sz w:val="20"/>
                <w:szCs w:val="20"/>
              </w:rPr>
            </w:pPr>
            <w:r w:rsidRPr="00CC7380">
              <w:rPr>
                <w:rFonts w:ascii="Arial" w:hAnsi="Arial" w:cs="Arial"/>
                <w:sz w:val="20"/>
                <w:szCs w:val="20"/>
              </w:rPr>
              <w:t>Kính gửi:</w:t>
            </w:r>
          </w:p>
        </w:tc>
        <w:tc>
          <w:tcPr>
            <w:tcW w:w="5198" w:type="dxa"/>
            <w:gridSpan w:val="2"/>
          </w:tcPr>
          <w:p w:rsidR="00C12C56" w:rsidRDefault="00C12C56" w:rsidP="00C12C56">
            <w:pPr>
              <w:pStyle w:val="Vnbnnidung0"/>
              <w:spacing w:after="120"/>
              <w:ind w:firstLine="0"/>
              <w:rPr>
                <w:rFonts w:ascii="Arial" w:hAnsi="Arial" w:cs="Arial"/>
                <w:i w:val="0"/>
                <w:sz w:val="20"/>
                <w:szCs w:val="20"/>
              </w:rPr>
            </w:pPr>
            <w:r w:rsidRPr="00C12C56">
              <w:rPr>
                <w:rFonts w:ascii="Arial" w:hAnsi="Arial" w:cs="Arial"/>
                <w:i w:val="0"/>
                <w:iCs w:val="0"/>
                <w:sz w:val="20"/>
                <w:szCs w:val="20"/>
              </w:rPr>
              <w:t>Ban Quản lý dự án Điện 3 - Chi nhánh Tập đoàn Điện lực Việt Nam.</w:t>
            </w:r>
            <w:r w:rsidRPr="00C12C56">
              <w:rPr>
                <w:rFonts w:ascii="Arial" w:hAnsi="Arial" w:cs="Arial"/>
                <w:i w:val="0"/>
                <w:iCs w:val="0"/>
                <w:sz w:val="20"/>
                <w:szCs w:val="20"/>
              </w:rPr>
              <w:br/>
            </w:r>
            <w:r w:rsidRPr="00C12C56">
              <w:rPr>
                <w:rFonts w:ascii="Arial" w:hAnsi="Arial" w:cs="Arial"/>
                <w:i w:val="0"/>
                <w:sz w:val="20"/>
                <w:szCs w:val="20"/>
              </w:rPr>
              <w:t>Địa chỉ: s</w:t>
            </w:r>
            <w:r>
              <w:rPr>
                <w:rFonts w:ascii="Arial" w:hAnsi="Arial" w:cs="Arial"/>
                <w:i w:val="0"/>
                <w:sz w:val="20"/>
                <w:szCs w:val="20"/>
                <w:lang w:val="en-US"/>
              </w:rPr>
              <w:t>ố</w:t>
            </w:r>
            <w:r w:rsidRPr="00C12C56">
              <w:rPr>
                <w:rFonts w:ascii="Arial" w:hAnsi="Arial" w:cs="Arial"/>
                <w:i w:val="0"/>
                <w:sz w:val="20"/>
                <w:szCs w:val="20"/>
              </w:rPr>
              <w:t xml:space="preserve"> 25, đường Thạch Thị Thanh, phường Tân Định, Qnận </w:t>
            </w:r>
            <w:r>
              <w:rPr>
                <w:rFonts w:ascii="Arial" w:hAnsi="Arial" w:cs="Arial"/>
                <w:i w:val="0"/>
                <w:sz w:val="20"/>
                <w:szCs w:val="20"/>
                <w:lang w:val="en-US"/>
              </w:rPr>
              <w:t>1</w:t>
            </w:r>
            <w:r w:rsidRPr="00C12C56">
              <w:rPr>
                <w:rFonts w:ascii="Arial" w:hAnsi="Arial" w:cs="Arial"/>
                <w:i w:val="0"/>
                <w:sz w:val="20"/>
                <w:szCs w:val="20"/>
              </w:rPr>
              <w:t>, thành phố Hồ Chí</w:t>
            </w:r>
            <w:r>
              <w:rPr>
                <w:rFonts w:ascii="Arial" w:hAnsi="Arial" w:cs="Arial"/>
                <w:i w:val="0"/>
                <w:sz w:val="20"/>
                <w:szCs w:val="20"/>
                <w:lang w:val="en-US"/>
              </w:rPr>
              <w:t xml:space="preserve"> </w:t>
            </w:r>
            <w:r w:rsidRPr="00C12C56">
              <w:rPr>
                <w:rFonts w:ascii="Arial" w:hAnsi="Arial" w:cs="Arial"/>
                <w:i w:val="0"/>
                <w:sz w:val="20"/>
                <w:szCs w:val="20"/>
              </w:rPr>
              <w:t>Minh.</w:t>
            </w:r>
          </w:p>
          <w:p w:rsidR="00C12C56" w:rsidRPr="00B4525B" w:rsidRDefault="00C12C56" w:rsidP="00C12C56">
            <w:pPr>
              <w:pStyle w:val="Vnbnnidung0"/>
              <w:spacing w:after="120"/>
              <w:ind w:firstLine="0"/>
              <w:rPr>
                <w:rFonts w:ascii="Arial" w:hAnsi="Arial" w:cs="Arial"/>
                <w:i w:val="0"/>
                <w:iCs w:val="0"/>
                <w:sz w:val="20"/>
                <w:szCs w:val="20"/>
              </w:rPr>
            </w:pPr>
            <w:r w:rsidRPr="00C12C56">
              <w:rPr>
                <w:rFonts w:ascii="Arial" w:hAnsi="Arial" w:cs="Arial"/>
                <w:i w:val="0"/>
                <w:sz w:val="20"/>
                <w:szCs w:val="20"/>
              </w:rPr>
              <w:t>Mã số thuế: 0100100079-092.</w:t>
            </w:r>
          </w:p>
        </w:tc>
      </w:tr>
    </w:tbl>
    <w:p w:rsidR="00714E5F" w:rsidRPr="00C12C56" w:rsidRDefault="00CE3CED" w:rsidP="008260F2">
      <w:pPr>
        <w:pStyle w:val="Vnbnnidung0"/>
        <w:spacing w:after="120" w:line="240" w:lineRule="auto"/>
        <w:ind w:firstLine="284"/>
        <w:rPr>
          <w:rFonts w:ascii="Arial" w:hAnsi="Arial" w:cs="Arial"/>
          <w:sz w:val="20"/>
          <w:szCs w:val="20"/>
        </w:rPr>
      </w:pPr>
      <w:r w:rsidRPr="00C12C56">
        <w:rPr>
          <w:rFonts w:ascii="Arial" w:hAnsi="Arial" w:cs="Arial"/>
          <w:i w:val="0"/>
          <w:iCs w:val="0"/>
          <w:sz w:val="20"/>
          <w:szCs w:val="20"/>
        </w:rPr>
        <w:t>Trả lời văn bản số 347/EVNPMB3-TC ngày 21/02/2</w:t>
      </w:r>
      <w:r w:rsidRPr="00C12C56">
        <w:rPr>
          <w:rFonts w:ascii="Arial" w:hAnsi="Arial" w:cs="Arial"/>
          <w:i w:val="0"/>
          <w:iCs w:val="0"/>
          <w:sz w:val="20"/>
          <w:szCs w:val="20"/>
        </w:rPr>
        <w:t>025 (Cục Thuế nhận ngày 24/02/2025) của Ban Quản lý dự án Điện 3 - Chi nhánh Tập đoàn Điện lực Việt Nam về việc hướng dẫn kê khai thuế VAT cấp điện từ lưới điện quốc gia cho huyện Côn Đảo, tỉnh Bà Rịa - Vũng Tàu, Cục Thuế tỉnh Bà Rịa - Vũng Tàu có ý kiến n</w:t>
      </w:r>
      <w:r w:rsidRPr="00C12C56">
        <w:rPr>
          <w:rFonts w:ascii="Arial" w:hAnsi="Arial" w:cs="Arial"/>
          <w:i w:val="0"/>
          <w:iCs w:val="0"/>
          <w:sz w:val="20"/>
          <w:szCs w:val="20"/>
        </w:rPr>
        <w:t>hư sau:</w:t>
      </w:r>
    </w:p>
    <w:p w:rsidR="00714E5F" w:rsidRPr="00C12C56" w:rsidRDefault="00CE3CED" w:rsidP="008260F2">
      <w:pPr>
        <w:pStyle w:val="Vnbnnidung0"/>
        <w:spacing w:after="120" w:line="240" w:lineRule="auto"/>
        <w:ind w:firstLine="284"/>
        <w:rPr>
          <w:rFonts w:ascii="Arial" w:hAnsi="Arial" w:cs="Arial"/>
          <w:sz w:val="20"/>
          <w:szCs w:val="20"/>
        </w:rPr>
      </w:pPr>
      <w:r w:rsidRPr="00C12C56">
        <w:rPr>
          <w:rFonts w:ascii="Arial" w:hAnsi="Arial" w:cs="Arial"/>
          <w:i w:val="0"/>
          <w:iCs w:val="0"/>
          <w:sz w:val="20"/>
          <w:szCs w:val="20"/>
        </w:rPr>
        <w:t>Căn cứ Điều 47 Luật Quản lý thuế số 38/2019/QH14 ngày 13/06/2019 của Quốc hội quy định:</w:t>
      </w:r>
    </w:p>
    <w:p w:rsidR="00714E5F" w:rsidRPr="00C12C56" w:rsidRDefault="00CE3CED" w:rsidP="008260F2">
      <w:pPr>
        <w:pStyle w:val="Vnbnnidung0"/>
        <w:spacing w:after="120" w:line="240" w:lineRule="auto"/>
        <w:ind w:firstLine="284"/>
        <w:rPr>
          <w:rFonts w:ascii="Arial" w:hAnsi="Arial" w:cs="Arial"/>
          <w:sz w:val="20"/>
          <w:szCs w:val="20"/>
        </w:rPr>
      </w:pPr>
      <w:r w:rsidRPr="00C12C56">
        <w:rPr>
          <w:rFonts w:ascii="Arial" w:hAnsi="Arial" w:cs="Arial"/>
          <w:sz w:val="20"/>
          <w:szCs w:val="20"/>
        </w:rPr>
        <w:t>"‘Điều 47. Khai b</w:t>
      </w:r>
      <w:r w:rsidR="00FD42CA">
        <w:rPr>
          <w:rFonts w:ascii="Arial" w:hAnsi="Arial" w:cs="Arial"/>
          <w:sz w:val="20"/>
          <w:szCs w:val="20"/>
          <w:lang w:val="en-US"/>
        </w:rPr>
        <w:t>ổ</w:t>
      </w:r>
      <w:r w:rsidRPr="00C12C56">
        <w:rPr>
          <w:rFonts w:ascii="Arial" w:hAnsi="Arial" w:cs="Arial"/>
          <w:sz w:val="20"/>
          <w:szCs w:val="20"/>
        </w:rPr>
        <w:t xml:space="preserve"> sung hồ sơ khai thuế:</w:t>
      </w:r>
    </w:p>
    <w:p w:rsidR="00714E5F" w:rsidRDefault="00C12C56" w:rsidP="008260F2">
      <w:pPr>
        <w:pStyle w:val="Vnbnnidung0"/>
        <w:tabs>
          <w:tab w:val="left" w:pos="1226"/>
        </w:tabs>
        <w:spacing w:after="120" w:line="240" w:lineRule="auto"/>
        <w:ind w:firstLine="284"/>
        <w:rPr>
          <w:rFonts w:ascii="Arial" w:hAnsi="Arial" w:cs="Arial"/>
          <w:sz w:val="20"/>
          <w:szCs w:val="20"/>
        </w:rPr>
      </w:pPr>
      <w:bookmarkStart w:id="1" w:name="bookmark0"/>
      <w:bookmarkEnd w:id="1"/>
      <w:r>
        <w:rPr>
          <w:rFonts w:ascii="Arial" w:hAnsi="Arial" w:cs="Arial"/>
          <w:sz w:val="20"/>
          <w:szCs w:val="20"/>
          <w:lang w:val="en-US"/>
        </w:rPr>
        <w:t xml:space="preserve">1. </w:t>
      </w:r>
      <w:r w:rsidR="00CE3CED" w:rsidRPr="00C12C56">
        <w:rPr>
          <w:rFonts w:ascii="Arial" w:hAnsi="Arial" w:cs="Arial"/>
          <w:sz w:val="20"/>
          <w:szCs w:val="20"/>
        </w:rPr>
        <w:t>Người nộp thuế phát hiện hồ sơ khai thuế đã nộp cho cơ quan th</w:t>
      </w:r>
      <w:r w:rsidR="00FD42CA">
        <w:rPr>
          <w:rFonts w:ascii="Arial" w:hAnsi="Arial" w:cs="Arial"/>
          <w:sz w:val="20"/>
          <w:szCs w:val="20"/>
          <w:lang w:val="en-US"/>
        </w:rPr>
        <w:t>uế</w:t>
      </w:r>
      <w:r w:rsidR="00CE3CED" w:rsidRPr="00C12C56">
        <w:rPr>
          <w:rFonts w:ascii="Arial" w:hAnsi="Arial" w:cs="Arial"/>
          <w:sz w:val="20"/>
          <w:szCs w:val="20"/>
        </w:rPr>
        <w:t xml:space="preserve"> có sai, sót thì được khai b</w:t>
      </w:r>
      <w:r w:rsidR="00FD42CA">
        <w:rPr>
          <w:rFonts w:ascii="Arial" w:hAnsi="Arial" w:cs="Arial"/>
          <w:sz w:val="20"/>
          <w:szCs w:val="20"/>
          <w:lang w:val="en-US"/>
        </w:rPr>
        <w:t>ổ</w:t>
      </w:r>
      <w:r w:rsidR="00CE3CED" w:rsidRPr="00C12C56">
        <w:rPr>
          <w:rFonts w:ascii="Arial" w:hAnsi="Arial" w:cs="Arial"/>
          <w:sz w:val="20"/>
          <w:szCs w:val="20"/>
        </w:rPr>
        <w:t xml:space="preserve"> sung hồ sơ khai thuế </w:t>
      </w:r>
      <w:r w:rsidR="00CE3CED" w:rsidRPr="00C12C56">
        <w:rPr>
          <w:rFonts w:ascii="Arial" w:hAnsi="Arial" w:cs="Arial"/>
          <w:sz w:val="20"/>
          <w:szCs w:val="20"/>
        </w:rPr>
        <w:t>trong thời hạn 10 năm k</w:t>
      </w:r>
      <w:r w:rsidR="00FD42CA">
        <w:rPr>
          <w:rFonts w:ascii="Arial" w:hAnsi="Arial" w:cs="Arial"/>
          <w:sz w:val="20"/>
          <w:szCs w:val="20"/>
          <w:lang w:val="en-US"/>
        </w:rPr>
        <w:t>ể</w:t>
      </w:r>
      <w:r w:rsidR="00CE3CED" w:rsidRPr="00C12C56">
        <w:rPr>
          <w:rFonts w:ascii="Arial" w:hAnsi="Arial" w:cs="Arial"/>
          <w:sz w:val="20"/>
          <w:szCs w:val="20"/>
        </w:rPr>
        <w:t xml:space="preserve"> từ ngày hết thời hạn nộp hồ sơ khai thuế của kỳ tính thuế có sai, sót nhưng trước khi cơ quan thuế, cơ quan có th</w:t>
      </w:r>
      <w:r w:rsidR="00FD42CA">
        <w:rPr>
          <w:rFonts w:ascii="Arial" w:hAnsi="Arial" w:cs="Arial"/>
          <w:sz w:val="20"/>
          <w:szCs w:val="20"/>
          <w:lang w:val="en-US"/>
        </w:rPr>
        <w:t>ẩ</w:t>
      </w:r>
      <w:r w:rsidR="00CE3CED" w:rsidRPr="00C12C56">
        <w:rPr>
          <w:rFonts w:ascii="Arial" w:hAnsi="Arial" w:cs="Arial"/>
          <w:sz w:val="20"/>
          <w:szCs w:val="20"/>
        </w:rPr>
        <w:t>m quyền c</w:t>
      </w:r>
      <w:r w:rsidR="00FD42CA">
        <w:rPr>
          <w:rFonts w:ascii="Arial" w:hAnsi="Arial" w:cs="Arial"/>
          <w:sz w:val="20"/>
          <w:szCs w:val="20"/>
        </w:rPr>
        <w:t>ông bố quyết định thanh tra, kiể</w:t>
      </w:r>
      <w:r w:rsidR="00CE3CED" w:rsidRPr="00C12C56">
        <w:rPr>
          <w:rFonts w:ascii="Arial" w:hAnsi="Arial" w:cs="Arial"/>
          <w:sz w:val="20"/>
          <w:szCs w:val="20"/>
        </w:rPr>
        <w:t>m tra.</w:t>
      </w:r>
    </w:p>
    <w:p w:rsidR="00417D9B" w:rsidRPr="00417D9B" w:rsidRDefault="00417D9B" w:rsidP="008260F2">
      <w:pPr>
        <w:pStyle w:val="Vnbnnidung0"/>
        <w:tabs>
          <w:tab w:val="left" w:pos="1226"/>
        </w:tabs>
        <w:spacing w:after="120" w:line="240" w:lineRule="auto"/>
        <w:ind w:firstLine="284"/>
        <w:rPr>
          <w:rFonts w:ascii="Arial" w:hAnsi="Arial" w:cs="Arial"/>
          <w:sz w:val="20"/>
          <w:szCs w:val="20"/>
          <w:lang w:val="en-US"/>
        </w:rPr>
      </w:pPr>
      <w:r>
        <w:rPr>
          <w:rFonts w:ascii="Arial" w:hAnsi="Arial" w:cs="Arial"/>
          <w:sz w:val="20"/>
          <w:szCs w:val="20"/>
          <w:lang w:val="en-US"/>
        </w:rPr>
        <w:t>…</w:t>
      </w:r>
    </w:p>
    <w:p w:rsidR="00714E5F" w:rsidRPr="00C12C56" w:rsidRDefault="00CE3CED" w:rsidP="008260F2">
      <w:pPr>
        <w:pStyle w:val="Vnbnnidung0"/>
        <w:spacing w:after="120" w:line="240" w:lineRule="auto"/>
        <w:ind w:firstLine="284"/>
        <w:rPr>
          <w:rFonts w:ascii="Arial" w:hAnsi="Arial" w:cs="Arial"/>
          <w:sz w:val="20"/>
          <w:szCs w:val="20"/>
        </w:rPr>
      </w:pPr>
      <w:r w:rsidRPr="00C12C56">
        <w:rPr>
          <w:rFonts w:ascii="Arial" w:hAnsi="Arial" w:cs="Arial"/>
          <w:sz w:val="20"/>
          <w:szCs w:val="20"/>
        </w:rPr>
        <w:t>4. Hồ sơ khai bổ sung hồ sơ khai thuế bao gồm:</w:t>
      </w:r>
    </w:p>
    <w:p w:rsidR="00714E5F" w:rsidRPr="00C12C56" w:rsidRDefault="00417D9B" w:rsidP="008260F2">
      <w:pPr>
        <w:pStyle w:val="Vnbnnidung0"/>
        <w:tabs>
          <w:tab w:val="left" w:pos="1252"/>
        </w:tabs>
        <w:spacing w:after="120" w:line="240" w:lineRule="auto"/>
        <w:ind w:firstLine="284"/>
        <w:rPr>
          <w:rFonts w:ascii="Arial" w:hAnsi="Arial" w:cs="Arial"/>
          <w:sz w:val="20"/>
          <w:szCs w:val="20"/>
        </w:rPr>
      </w:pPr>
      <w:bookmarkStart w:id="2" w:name="bookmark1"/>
      <w:bookmarkEnd w:id="2"/>
      <w:r>
        <w:rPr>
          <w:rFonts w:ascii="Arial" w:hAnsi="Arial" w:cs="Arial"/>
          <w:sz w:val="20"/>
          <w:szCs w:val="20"/>
          <w:lang w:val="en-US"/>
        </w:rPr>
        <w:t xml:space="preserve">a) </w:t>
      </w:r>
      <w:r w:rsidR="00CE3CED" w:rsidRPr="00C12C56">
        <w:rPr>
          <w:rFonts w:ascii="Arial" w:hAnsi="Arial" w:cs="Arial"/>
          <w:sz w:val="20"/>
          <w:szCs w:val="20"/>
        </w:rPr>
        <w:t>Tờ khai bổ sung;</w:t>
      </w:r>
    </w:p>
    <w:p w:rsidR="00714E5F" w:rsidRPr="00C12C56" w:rsidRDefault="00417D9B" w:rsidP="008260F2">
      <w:pPr>
        <w:pStyle w:val="Vnbnnidung0"/>
        <w:tabs>
          <w:tab w:val="left" w:pos="1252"/>
        </w:tabs>
        <w:spacing w:after="120" w:line="240" w:lineRule="auto"/>
        <w:ind w:firstLine="284"/>
        <w:rPr>
          <w:rFonts w:ascii="Arial" w:hAnsi="Arial" w:cs="Arial"/>
          <w:sz w:val="20"/>
          <w:szCs w:val="20"/>
        </w:rPr>
      </w:pPr>
      <w:bookmarkStart w:id="3" w:name="bookmark2"/>
      <w:bookmarkEnd w:id="3"/>
      <w:r>
        <w:rPr>
          <w:rFonts w:ascii="Arial" w:hAnsi="Arial" w:cs="Arial"/>
          <w:sz w:val="20"/>
          <w:szCs w:val="20"/>
          <w:lang w:val="en-US"/>
        </w:rPr>
        <w:t xml:space="preserve">b) </w:t>
      </w:r>
      <w:r w:rsidR="00CE3CED" w:rsidRPr="00C12C56">
        <w:rPr>
          <w:rFonts w:ascii="Arial" w:hAnsi="Arial" w:cs="Arial"/>
          <w:sz w:val="20"/>
          <w:szCs w:val="20"/>
        </w:rPr>
        <w:t>Bản g</w:t>
      </w:r>
      <w:r w:rsidR="00CE3CED" w:rsidRPr="00C12C56">
        <w:rPr>
          <w:rFonts w:ascii="Arial" w:hAnsi="Arial" w:cs="Arial"/>
          <w:sz w:val="20"/>
          <w:szCs w:val="20"/>
        </w:rPr>
        <w:t>iải trình khai b</w:t>
      </w:r>
      <w:r w:rsidR="00FD42CA">
        <w:rPr>
          <w:rFonts w:ascii="Arial" w:hAnsi="Arial" w:cs="Arial"/>
          <w:sz w:val="20"/>
          <w:szCs w:val="20"/>
          <w:lang w:val="en-US"/>
        </w:rPr>
        <w:t>ổ</w:t>
      </w:r>
      <w:r w:rsidR="00CE3CED" w:rsidRPr="00C12C56">
        <w:rPr>
          <w:rFonts w:ascii="Arial" w:hAnsi="Arial" w:cs="Arial"/>
          <w:sz w:val="20"/>
          <w:szCs w:val="20"/>
        </w:rPr>
        <w:t xml:space="preserve"> sung và các tài liệu có liên quan.</w:t>
      </w:r>
    </w:p>
    <w:p w:rsidR="00714E5F" w:rsidRPr="00417D9B" w:rsidRDefault="00417D9B" w:rsidP="008260F2">
      <w:pPr>
        <w:pStyle w:val="Vnbnnidung40"/>
        <w:spacing w:after="120"/>
        <w:ind w:left="0" w:firstLine="284"/>
        <w:rPr>
          <w:rFonts w:ascii="Arial" w:hAnsi="Arial" w:cs="Arial"/>
          <w:sz w:val="20"/>
          <w:szCs w:val="20"/>
          <w:lang w:val="en-US"/>
        </w:rPr>
      </w:pPr>
      <w:r>
        <w:rPr>
          <w:rFonts w:ascii="Arial" w:hAnsi="Arial" w:cs="Arial"/>
          <w:sz w:val="20"/>
          <w:szCs w:val="20"/>
          <w:lang w:val="en-US"/>
        </w:rPr>
        <w:t>…”</w:t>
      </w:r>
    </w:p>
    <w:p w:rsidR="00714E5F" w:rsidRPr="00C12C56" w:rsidRDefault="00CE3CED" w:rsidP="008260F2">
      <w:pPr>
        <w:pStyle w:val="Vnbnnidung0"/>
        <w:spacing w:after="120" w:line="240" w:lineRule="auto"/>
        <w:ind w:firstLine="284"/>
        <w:rPr>
          <w:rFonts w:ascii="Arial" w:hAnsi="Arial" w:cs="Arial"/>
          <w:sz w:val="20"/>
          <w:szCs w:val="20"/>
        </w:rPr>
      </w:pPr>
      <w:r w:rsidRPr="00C12C56">
        <w:rPr>
          <w:rFonts w:ascii="Arial" w:hAnsi="Arial" w:cs="Arial"/>
          <w:i w:val="0"/>
          <w:iCs w:val="0"/>
          <w:sz w:val="20"/>
          <w:szCs w:val="20"/>
        </w:rPr>
        <w:t>Căn cứ Nghị định số 126/2020/NĐ-CP ngày 19/10/2020 của Chính phủ quy định chi tiết một số điều của Luật Quản lý thuế:</w:t>
      </w:r>
    </w:p>
    <w:p w:rsidR="00714E5F" w:rsidRPr="00C12C56" w:rsidRDefault="00CE3CED" w:rsidP="008260F2">
      <w:pPr>
        <w:pStyle w:val="Vnbnnidung0"/>
        <w:spacing w:after="120" w:line="240" w:lineRule="auto"/>
        <w:ind w:firstLine="284"/>
        <w:rPr>
          <w:rFonts w:ascii="Arial" w:hAnsi="Arial" w:cs="Arial"/>
          <w:sz w:val="20"/>
          <w:szCs w:val="20"/>
        </w:rPr>
      </w:pPr>
      <w:r w:rsidRPr="00C12C56">
        <w:rPr>
          <w:rFonts w:ascii="Arial" w:hAnsi="Arial" w:cs="Arial"/>
          <w:i w:val="0"/>
          <w:iCs w:val="0"/>
          <w:sz w:val="20"/>
          <w:szCs w:val="20"/>
        </w:rPr>
        <w:t>- Tại Điều 7 quy định hồ sơ khai thuế:</w:t>
      </w:r>
    </w:p>
    <w:p w:rsidR="00714E5F" w:rsidRDefault="00CE3CED" w:rsidP="008260F2">
      <w:pPr>
        <w:pStyle w:val="Vnbnnidung0"/>
        <w:spacing w:after="120" w:line="240" w:lineRule="auto"/>
        <w:ind w:firstLine="284"/>
        <w:rPr>
          <w:rFonts w:ascii="Arial" w:hAnsi="Arial" w:cs="Arial"/>
          <w:sz w:val="20"/>
          <w:szCs w:val="20"/>
          <w:lang w:val="en-US"/>
        </w:rPr>
      </w:pPr>
      <w:r w:rsidRPr="00C12C56">
        <w:rPr>
          <w:rFonts w:ascii="Arial" w:hAnsi="Arial" w:cs="Arial"/>
          <w:sz w:val="20"/>
          <w:szCs w:val="20"/>
        </w:rPr>
        <w:t>“Đi</w:t>
      </w:r>
      <w:r w:rsidR="00417D9B">
        <w:rPr>
          <w:rFonts w:ascii="Arial" w:hAnsi="Arial" w:cs="Arial"/>
          <w:sz w:val="20"/>
          <w:szCs w:val="20"/>
          <w:lang w:val="en-US"/>
        </w:rPr>
        <w:t>ề</w:t>
      </w:r>
      <w:r w:rsidRPr="00C12C56">
        <w:rPr>
          <w:rFonts w:ascii="Arial" w:hAnsi="Arial" w:cs="Arial"/>
          <w:sz w:val="20"/>
          <w:szCs w:val="20"/>
        </w:rPr>
        <w:t>u 7. Hồ sơ khai thuế</w:t>
      </w:r>
    </w:p>
    <w:p w:rsidR="00417D9B" w:rsidRPr="00417D9B" w:rsidRDefault="00417D9B" w:rsidP="008260F2">
      <w:pPr>
        <w:pStyle w:val="Vnbnnidung0"/>
        <w:spacing w:after="120" w:line="240" w:lineRule="auto"/>
        <w:ind w:firstLine="284"/>
        <w:rPr>
          <w:rFonts w:ascii="Arial" w:hAnsi="Arial" w:cs="Arial"/>
          <w:sz w:val="20"/>
          <w:szCs w:val="20"/>
          <w:lang w:val="en-US"/>
        </w:rPr>
      </w:pPr>
      <w:r>
        <w:rPr>
          <w:rFonts w:ascii="Arial" w:hAnsi="Arial" w:cs="Arial"/>
          <w:sz w:val="20"/>
          <w:szCs w:val="20"/>
          <w:lang w:val="en-US"/>
        </w:rPr>
        <w:t>…</w:t>
      </w:r>
    </w:p>
    <w:p w:rsidR="00714E5F" w:rsidRDefault="00417D9B" w:rsidP="008260F2">
      <w:pPr>
        <w:pStyle w:val="Vnbnnidung0"/>
        <w:tabs>
          <w:tab w:val="left" w:pos="1226"/>
        </w:tabs>
        <w:spacing w:after="120" w:line="240" w:lineRule="auto"/>
        <w:ind w:firstLine="284"/>
        <w:rPr>
          <w:rFonts w:ascii="Arial" w:hAnsi="Arial" w:cs="Arial"/>
          <w:sz w:val="20"/>
          <w:szCs w:val="20"/>
        </w:rPr>
      </w:pPr>
      <w:bookmarkStart w:id="4" w:name="bookmark3"/>
      <w:bookmarkEnd w:id="4"/>
      <w:r>
        <w:rPr>
          <w:rFonts w:ascii="Arial" w:hAnsi="Arial" w:cs="Arial"/>
          <w:sz w:val="20"/>
          <w:szCs w:val="20"/>
          <w:lang w:val="en-US"/>
        </w:rPr>
        <w:t xml:space="preserve">2. </w:t>
      </w:r>
      <w:r w:rsidR="00CE3CED" w:rsidRPr="00C12C56">
        <w:rPr>
          <w:rFonts w:ascii="Arial" w:hAnsi="Arial" w:cs="Arial"/>
          <w:sz w:val="20"/>
          <w:szCs w:val="20"/>
        </w:rPr>
        <w:t>H</w:t>
      </w:r>
      <w:r>
        <w:rPr>
          <w:rFonts w:ascii="Arial" w:hAnsi="Arial" w:cs="Arial"/>
          <w:sz w:val="20"/>
          <w:szCs w:val="20"/>
          <w:lang w:val="en-US"/>
        </w:rPr>
        <w:t>ồ</w:t>
      </w:r>
      <w:r w:rsidR="00CE3CED" w:rsidRPr="00C12C56">
        <w:rPr>
          <w:rFonts w:ascii="Arial" w:hAnsi="Arial" w:cs="Arial"/>
          <w:sz w:val="20"/>
          <w:szCs w:val="20"/>
        </w:rPr>
        <w:t xml:space="preserve"> sơ </w:t>
      </w:r>
      <w:r>
        <w:rPr>
          <w:rFonts w:ascii="Arial" w:hAnsi="Arial" w:cs="Arial"/>
          <w:sz w:val="20"/>
          <w:szCs w:val="20"/>
        </w:rPr>
        <w:t>khai thuế</w:t>
      </w:r>
      <w:r w:rsidR="00CE3CED" w:rsidRPr="00C12C56">
        <w:rPr>
          <w:rFonts w:ascii="Arial" w:hAnsi="Arial" w:cs="Arial"/>
          <w:sz w:val="20"/>
          <w:szCs w:val="20"/>
        </w:rPr>
        <w:t xml:space="preserve"> </w:t>
      </w:r>
      <w:r w:rsidR="00CE3CED" w:rsidRPr="00C12C56">
        <w:rPr>
          <w:rFonts w:ascii="Arial" w:hAnsi="Arial" w:cs="Arial"/>
          <w:sz w:val="20"/>
          <w:szCs w:val="20"/>
        </w:rPr>
        <w:t xml:space="preserve">tương ứng với từng loại thuế, </w:t>
      </w:r>
      <w:r w:rsidR="00FD42CA">
        <w:rPr>
          <w:rFonts w:ascii="Arial" w:hAnsi="Arial" w:cs="Arial"/>
          <w:sz w:val="20"/>
          <w:szCs w:val="20"/>
        </w:rPr>
        <w:t>người nộp thuế</w:t>
      </w:r>
      <w:r w:rsidR="00CE3CED" w:rsidRPr="00C12C56">
        <w:rPr>
          <w:rFonts w:ascii="Arial" w:hAnsi="Arial" w:cs="Arial"/>
          <w:sz w:val="20"/>
          <w:szCs w:val="20"/>
        </w:rPr>
        <w:t xml:space="preserve">, </w:t>
      </w:r>
      <w:r w:rsidR="00FD42CA">
        <w:rPr>
          <w:rFonts w:ascii="Arial" w:hAnsi="Arial" w:cs="Arial"/>
          <w:sz w:val="20"/>
          <w:szCs w:val="20"/>
        </w:rPr>
        <w:t>phù hợp</w:t>
      </w:r>
      <w:r w:rsidR="00CE3CED" w:rsidRPr="00C12C56">
        <w:rPr>
          <w:rFonts w:ascii="Arial" w:hAnsi="Arial" w:cs="Arial"/>
          <w:sz w:val="20"/>
          <w:szCs w:val="20"/>
        </w:rPr>
        <w:t xml:space="preserve"> với phương pháp tính thuế, kỳ tính thuế (tháng, quý, năm, từng lần phát sinh hoặc quy</w:t>
      </w:r>
      <w:r w:rsidR="00FD42CA">
        <w:rPr>
          <w:rFonts w:ascii="Arial" w:hAnsi="Arial" w:cs="Arial"/>
          <w:sz w:val="20"/>
          <w:szCs w:val="20"/>
          <w:lang w:val="en-US"/>
        </w:rPr>
        <w:t>ế</w:t>
      </w:r>
      <w:r w:rsidR="00CE3CED" w:rsidRPr="00C12C56">
        <w:rPr>
          <w:rFonts w:ascii="Arial" w:hAnsi="Arial" w:cs="Arial"/>
          <w:sz w:val="20"/>
          <w:szCs w:val="20"/>
        </w:rPr>
        <w:t xml:space="preserve">t toán). Trường hợp cùng một loại thuế mà người nộp thuế có nhiều hoạt động </w:t>
      </w:r>
      <w:r>
        <w:rPr>
          <w:rFonts w:ascii="Arial" w:hAnsi="Arial" w:cs="Arial"/>
          <w:sz w:val="20"/>
          <w:szCs w:val="20"/>
        </w:rPr>
        <w:t>kinh doanh</w:t>
      </w:r>
      <w:r w:rsidR="00CE3CED" w:rsidRPr="00C12C56">
        <w:rPr>
          <w:rFonts w:ascii="Arial" w:hAnsi="Arial" w:cs="Arial"/>
          <w:sz w:val="20"/>
          <w:szCs w:val="20"/>
        </w:rPr>
        <w:t xml:space="preserve"> thì thực hiện khai chung trên</w:t>
      </w:r>
      <w:r w:rsidR="00CE3CED" w:rsidRPr="00C12C56">
        <w:rPr>
          <w:rFonts w:ascii="Arial" w:hAnsi="Arial" w:cs="Arial"/>
          <w:sz w:val="20"/>
          <w:szCs w:val="20"/>
        </w:rPr>
        <w:t xml:space="preserve"> một hồ sơ khai thuế, trừ các </w:t>
      </w:r>
      <w:r>
        <w:rPr>
          <w:rFonts w:ascii="Arial" w:hAnsi="Arial" w:cs="Arial"/>
          <w:sz w:val="20"/>
          <w:szCs w:val="20"/>
        </w:rPr>
        <w:t>trường hợp</w:t>
      </w:r>
      <w:r w:rsidR="00CE3CED" w:rsidRPr="00C12C56">
        <w:rPr>
          <w:rFonts w:ascii="Arial" w:hAnsi="Arial" w:cs="Arial"/>
          <w:sz w:val="20"/>
          <w:szCs w:val="20"/>
        </w:rPr>
        <w:t xml:space="preserve"> sau:</w:t>
      </w:r>
    </w:p>
    <w:p w:rsidR="00417D9B" w:rsidRPr="00417D9B" w:rsidRDefault="00417D9B" w:rsidP="008260F2">
      <w:pPr>
        <w:pStyle w:val="Vnbnnidung0"/>
        <w:tabs>
          <w:tab w:val="left" w:pos="1226"/>
        </w:tabs>
        <w:spacing w:after="120" w:line="240" w:lineRule="auto"/>
        <w:ind w:firstLine="284"/>
        <w:rPr>
          <w:rFonts w:ascii="Arial" w:hAnsi="Arial" w:cs="Arial"/>
          <w:sz w:val="20"/>
          <w:szCs w:val="20"/>
          <w:lang w:val="en-US"/>
        </w:rPr>
      </w:pPr>
      <w:r>
        <w:rPr>
          <w:rFonts w:ascii="Arial" w:hAnsi="Arial" w:cs="Arial"/>
          <w:sz w:val="20"/>
          <w:szCs w:val="20"/>
          <w:lang w:val="en-US"/>
        </w:rPr>
        <w:t>…</w:t>
      </w:r>
    </w:p>
    <w:p w:rsidR="00714E5F" w:rsidRPr="00C12C56" w:rsidRDefault="00CE3CED" w:rsidP="008260F2">
      <w:pPr>
        <w:pStyle w:val="Vnbnnidung0"/>
        <w:spacing w:after="120" w:line="240" w:lineRule="auto"/>
        <w:ind w:firstLine="284"/>
        <w:rPr>
          <w:rFonts w:ascii="Arial" w:hAnsi="Arial" w:cs="Arial"/>
          <w:sz w:val="20"/>
          <w:szCs w:val="20"/>
        </w:rPr>
      </w:pPr>
      <w:r w:rsidRPr="00C12C56">
        <w:rPr>
          <w:rFonts w:ascii="Arial" w:hAnsi="Arial" w:cs="Arial"/>
          <w:sz w:val="20"/>
          <w:szCs w:val="20"/>
        </w:rPr>
        <w:t>d) Người nộp thuế đang hoạt động có dự án</w:t>
      </w:r>
      <w:r w:rsidR="00FD42CA">
        <w:rPr>
          <w:rFonts w:ascii="Arial" w:hAnsi="Arial" w:cs="Arial"/>
          <w:sz w:val="20"/>
          <w:szCs w:val="20"/>
        </w:rPr>
        <w:t xml:space="preserve"> đầu tư thuộc diện được hoàn thuế</w:t>
      </w:r>
      <w:r w:rsidRPr="00C12C56">
        <w:rPr>
          <w:rFonts w:ascii="Arial" w:hAnsi="Arial" w:cs="Arial"/>
          <w:sz w:val="20"/>
          <w:szCs w:val="20"/>
        </w:rPr>
        <w:t xml:space="preserve"> giá trị gia tăng thì phải lập hồ sơ khai thuế giá trị gia tăng riêng cho từng dự án đ</w:t>
      </w:r>
      <w:r w:rsidR="00FD42CA">
        <w:rPr>
          <w:rFonts w:ascii="Arial" w:hAnsi="Arial" w:cs="Arial"/>
          <w:sz w:val="20"/>
          <w:szCs w:val="20"/>
          <w:lang w:val="en-US"/>
        </w:rPr>
        <w:t>ầ</w:t>
      </w:r>
      <w:r w:rsidRPr="00C12C56">
        <w:rPr>
          <w:rFonts w:ascii="Arial" w:hAnsi="Arial" w:cs="Arial"/>
          <w:sz w:val="20"/>
          <w:szCs w:val="20"/>
        </w:rPr>
        <w:t>u tư; đ</w:t>
      </w:r>
      <w:r w:rsidR="00FD42CA">
        <w:rPr>
          <w:rFonts w:ascii="Arial" w:hAnsi="Arial" w:cs="Arial"/>
          <w:sz w:val="20"/>
          <w:szCs w:val="20"/>
          <w:lang w:val="en-US"/>
        </w:rPr>
        <w:t>ồ</w:t>
      </w:r>
      <w:r w:rsidRPr="00C12C56">
        <w:rPr>
          <w:rFonts w:ascii="Arial" w:hAnsi="Arial" w:cs="Arial"/>
          <w:sz w:val="20"/>
          <w:szCs w:val="20"/>
        </w:rPr>
        <w:t>ng thời phải bù tr</w:t>
      </w:r>
      <w:r w:rsidR="00FD42CA">
        <w:rPr>
          <w:rFonts w:ascii="Arial" w:hAnsi="Arial" w:cs="Arial"/>
          <w:sz w:val="20"/>
          <w:szCs w:val="20"/>
          <w:lang w:val="en-US"/>
        </w:rPr>
        <w:t>ừ</w:t>
      </w:r>
      <w:r w:rsidRPr="00C12C56">
        <w:rPr>
          <w:rFonts w:ascii="Arial" w:hAnsi="Arial" w:cs="Arial"/>
          <w:sz w:val="20"/>
          <w:szCs w:val="20"/>
        </w:rPr>
        <w:t xml:space="preserve"> số thuế giá trị gia </w:t>
      </w:r>
      <w:r w:rsidRPr="00C12C56">
        <w:rPr>
          <w:rFonts w:ascii="Arial" w:hAnsi="Arial" w:cs="Arial"/>
          <w:sz w:val="20"/>
          <w:szCs w:val="20"/>
        </w:rPr>
        <w:t>tăng của hàng hóa, dịch</w:t>
      </w:r>
      <w:r w:rsidR="00417D9B">
        <w:rPr>
          <w:rFonts w:ascii="Arial" w:hAnsi="Arial" w:cs="Arial"/>
          <w:sz w:val="20"/>
          <w:szCs w:val="20"/>
          <w:lang w:val="en-US"/>
        </w:rPr>
        <w:t xml:space="preserve"> </w:t>
      </w:r>
      <w:r w:rsidRPr="00C12C56">
        <w:rPr>
          <w:rFonts w:ascii="Arial" w:hAnsi="Arial" w:cs="Arial"/>
          <w:sz w:val="20"/>
          <w:szCs w:val="20"/>
        </w:rPr>
        <w:t>vụ mua vào sử dụng cho từng dự án đầu tư với số thuế giá trị gia tăng phải nộp (nếu có) của hoạt động, kinh doanh đang thực hiện cùng kỳ tính thuế.</w:t>
      </w:r>
    </w:p>
    <w:p w:rsidR="00714E5F" w:rsidRPr="00417D9B" w:rsidRDefault="00417D9B" w:rsidP="008260F2">
      <w:pPr>
        <w:pStyle w:val="Vnbnnidung50"/>
        <w:spacing w:after="120"/>
        <w:ind w:firstLine="284"/>
        <w:rPr>
          <w:sz w:val="20"/>
          <w:szCs w:val="20"/>
          <w:lang w:val="en-US"/>
        </w:rPr>
      </w:pPr>
      <w:r>
        <w:rPr>
          <w:sz w:val="20"/>
          <w:szCs w:val="20"/>
          <w:lang w:val="en-US"/>
        </w:rPr>
        <w:t>…”;</w:t>
      </w:r>
    </w:p>
    <w:p w:rsidR="00714E5F" w:rsidRPr="00C12C56" w:rsidRDefault="00417D9B" w:rsidP="008260F2">
      <w:pPr>
        <w:pStyle w:val="Vnbnnidung0"/>
        <w:tabs>
          <w:tab w:val="left" w:pos="1032"/>
        </w:tabs>
        <w:spacing w:after="120" w:line="240" w:lineRule="auto"/>
        <w:ind w:firstLine="284"/>
        <w:rPr>
          <w:rFonts w:ascii="Arial" w:hAnsi="Arial" w:cs="Arial"/>
          <w:sz w:val="20"/>
          <w:szCs w:val="20"/>
        </w:rPr>
      </w:pPr>
      <w:bookmarkStart w:id="5" w:name="bookmark4"/>
      <w:bookmarkEnd w:id="5"/>
      <w:r>
        <w:rPr>
          <w:rFonts w:ascii="Arial" w:hAnsi="Arial" w:cs="Arial"/>
          <w:i w:val="0"/>
          <w:iCs w:val="0"/>
          <w:sz w:val="20"/>
          <w:szCs w:val="20"/>
          <w:lang w:val="en-US"/>
        </w:rPr>
        <w:t xml:space="preserve">- </w:t>
      </w:r>
      <w:r w:rsidR="00CE3CED" w:rsidRPr="00C12C56">
        <w:rPr>
          <w:rFonts w:ascii="Arial" w:hAnsi="Arial" w:cs="Arial"/>
          <w:i w:val="0"/>
          <w:iCs w:val="0"/>
          <w:sz w:val="20"/>
          <w:szCs w:val="20"/>
        </w:rPr>
        <w:t>Tại Điều 11 quy định địa điểm nộp hồ sơ khai thuế:</w:t>
      </w:r>
    </w:p>
    <w:p w:rsidR="00714E5F" w:rsidRPr="00C12C56" w:rsidRDefault="00FD42CA" w:rsidP="008260F2">
      <w:pPr>
        <w:pStyle w:val="Vnbnnidung0"/>
        <w:spacing w:after="120" w:line="240" w:lineRule="auto"/>
        <w:ind w:firstLine="284"/>
        <w:rPr>
          <w:rFonts w:ascii="Arial" w:hAnsi="Arial" w:cs="Arial"/>
          <w:sz w:val="20"/>
          <w:szCs w:val="20"/>
        </w:rPr>
      </w:pPr>
      <w:r>
        <w:rPr>
          <w:rFonts w:ascii="Arial" w:hAnsi="Arial" w:cs="Arial"/>
          <w:sz w:val="20"/>
          <w:szCs w:val="20"/>
        </w:rPr>
        <w:t>“Điều 11. Địa điể</w:t>
      </w:r>
      <w:r w:rsidR="00CE3CED" w:rsidRPr="00C12C56">
        <w:rPr>
          <w:rFonts w:ascii="Arial" w:hAnsi="Arial" w:cs="Arial"/>
          <w:sz w:val="20"/>
          <w:szCs w:val="20"/>
        </w:rPr>
        <w:t>m nộp hồ</w:t>
      </w:r>
      <w:r>
        <w:rPr>
          <w:rFonts w:ascii="Arial" w:hAnsi="Arial" w:cs="Arial"/>
          <w:sz w:val="20"/>
          <w:szCs w:val="20"/>
          <w:lang w:val="en-US"/>
        </w:rPr>
        <w:t xml:space="preserve"> sơ</w:t>
      </w:r>
      <w:r w:rsidR="00CE3CED" w:rsidRPr="00C12C56">
        <w:rPr>
          <w:rFonts w:ascii="Arial" w:hAnsi="Arial" w:cs="Arial"/>
          <w:sz w:val="20"/>
          <w:szCs w:val="20"/>
        </w:rPr>
        <w:t xml:space="preserve"> khai thuế</w:t>
      </w:r>
    </w:p>
    <w:p w:rsidR="00714E5F" w:rsidRPr="00C12C56" w:rsidRDefault="00FD42CA" w:rsidP="008260F2">
      <w:pPr>
        <w:pStyle w:val="Vnbnnidung0"/>
        <w:spacing w:after="120" w:line="240" w:lineRule="auto"/>
        <w:ind w:firstLine="284"/>
        <w:rPr>
          <w:rFonts w:ascii="Arial" w:hAnsi="Arial" w:cs="Arial"/>
          <w:sz w:val="20"/>
          <w:szCs w:val="20"/>
        </w:rPr>
      </w:pPr>
      <w:r>
        <w:rPr>
          <w:rFonts w:ascii="Arial" w:hAnsi="Arial" w:cs="Arial"/>
          <w:sz w:val="20"/>
          <w:szCs w:val="20"/>
        </w:rPr>
        <w:t>Người nộp thuế thực hiện cá</w:t>
      </w:r>
      <w:r w:rsidR="00CE3CED" w:rsidRPr="00C12C56">
        <w:rPr>
          <w:rFonts w:ascii="Arial" w:hAnsi="Arial" w:cs="Arial"/>
          <w:sz w:val="20"/>
          <w:szCs w:val="20"/>
        </w:rPr>
        <w:t>c quy định về địa</w:t>
      </w:r>
      <w:r>
        <w:rPr>
          <w:rFonts w:ascii="Arial" w:hAnsi="Arial" w:cs="Arial"/>
          <w:sz w:val="20"/>
          <w:szCs w:val="20"/>
          <w:lang w:val="en-US"/>
        </w:rPr>
        <w:t xml:space="preserve"> điểm</w:t>
      </w:r>
      <w:r w:rsidR="00CE3CED" w:rsidRPr="00C12C56">
        <w:rPr>
          <w:rFonts w:ascii="Arial" w:hAnsi="Arial" w:cs="Arial"/>
          <w:sz w:val="20"/>
          <w:szCs w:val="20"/>
        </w:rPr>
        <w:t xml:space="preserve"> nộp hồ sơ khai thuế theo quy định tại khoản 1, khoản 2 và khoản 3 Điều 45 Luật Quản lý thuế và các quy định sau đây:</w:t>
      </w:r>
    </w:p>
    <w:p w:rsidR="00714E5F" w:rsidRPr="00C12C56" w:rsidRDefault="00417D9B" w:rsidP="008260F2">
      <w:pPr>
        <w:pStyle w:val="Vnbnnidung0"/>
        <w:tabs>
          <w:tab w:val="left" w:pos="1104"/>
        </w:tabs>
        <w:spacing w:after="120" w:line="240" w:lineRule="auto"/>
        <w:ind w:firstLine="284"/>
        <w:rPr>
          <w:rFonts w:ascii="Arial" w:hAnsi="Arial" w:cs="Arial"/>
          <w:sz w:val="20"/>
          <w:szCs w:val="20"/>
        </w:rPr>
      </w:pPr>
      <w:bookmarkStart w:id="6" w:name="bookmark5"/>
      <w:bookmarkEnd w:id="6"/>
      <w:r>
        <w:rPr>
          <w:rFonts w:ascii="Arial" w:hAnsi="Arial" w:cs="Arial"/>
          <w:sz w:val="20"/>
          <w:szCs w:val="20"/>
          <w:lang w:val="en-US"/>
        </w:rPr>
        <w:t xml:space="preserve">1. </w:t>
      </w:r>
      <w:r w:rsidR="00CE3CED" w:rsidRPr="00C12C56">
        <w:rPr>
          <w:rFonts w:ascii="Arial" w:hAnsi="Arial" w:cs="Arial"/>
          <w:sz w:val="20"/>
          <w:szCs w:val="20"/>
        </w:rPr>
        <w:t xml:space="preserve">Địa </w:t>
      </w:r>
      <w:r>
        <w:rPr>
          <w:rFonts w:ascii="Arial" w:hAnsi="Arial" w:cs="Arial"/>
          <w:sz w:val="20"/>
          <w:szCs w:val="20"/>
          <w:lang w:val="en-US"/>
        </w:rPr>
        <w:t>điểm</w:t>
      </w:r>
      <w:r w:rsidR="00CE3CED" w:rsidRPr="00C12C56">
        <w:rPr>
          <w:rFonts w:ascii="Arial" w:hAnsi="Arial" w:cs="Arial"/>
          <w:sz w:val="20"/>
          <w:szCs w:val="20"/>
        </w:rPr>
        <w:t xml:space="preserve"> nộp hồ sơ khai thuế đối với người nộp thuế có nhiều hoạt động, </w:t>
      </w:r>
      <w:r>
        <w:rPr>
          <w:rFonts w:ascii="Arial" w:hAnsi="Arial" w:cs="Arial"/>
          <w:sz w:val="20"/>
          <w:szCs w:val="20"/>
        </w:rPr>
        <w:t>kinh doanh</w:t>
      </w:r>
      <w:r w:rsidR="00CE3CED" w:rsidRPr="00C12C56">
        <w:rPr>
          <w:rFonts w:ascii="Arial" w:hAnsi="Arial" w:cs="Arial"/>
          <w:sz w:val="20"/>
          <w:szCs w:val="20"/>
        </w:rPr>
        <w:t xml:space="preserve"> trên nhiều địa bà</w:t>
      </w:r>
      <w:r w:rsidR="00FD42CA">
        <w:rPr>
          <w:rFonts w:ascii="Arial" w:hAnsi="Arial" w:cs="Arial"/>
          <w:sz w:val="20"/>
          <w:szCs w:val="20"/>
        </w:rPr>
        <w:t>n c</w:t>
      </w:r>
      <w:r>
        <w:rPr>
          <w:rFonts w:ascii="Arial" w:hAnsi="Arial" w:cs="Arial"/>
          <w:sz w:val="20"/>
          <w:szCs w:val="20"/>
        </w:rPr>
        <w:t>ấp tỉnh theo quy định tại điểm a, điể</w:t>
      </w:r>
      <w:r w:rsidR="00CE3CED" w:rsidRPr="00C12C56">
        <w:rPr>
          <w:rFonts w:ascii="Arial" w:hAnsi="Arial" w:cs="Arial"/>
          <w:sz w:val="20"/>
          <w:szCs w:val="20"/>
        </w:rPr>
        <w:t xml:space="preserve">m b khoản 4 Điều 45 Luật Quản lý thuế là </w:t>
      </w:r>
      <w:r>
        <w:rPr>
          <w:rFonts w:ascii="Arial" w:hAnsi="Arial" w:cs="Arial"/>
          <w:sz w:val="20"/>
          <w:szCs w:val="20"/>
        </w:rPr>
        <w:t>cơ quan thuế</w:t>
      </w:r>
      <w:r w:rsidR="00CE3CED" w:rsidRPr="00C12C56">
        <w:rPr>
          <w:rFonts w:ascii="Arial" w:hAnsi="Arial" w:cs="Arial"/>
          <w:sz w:val="20"/>
          <w:szCs w:val="20"/>
        </w:rPr>
        <w:t xml:space="preserve"> nơi c</w:t>
      </w:r>
      <w:r w:rsidR="00D26DFF">
        <w:rPr>
          <w:rFonts w:ascii="Arial" w:hAnsi="Arial" w:cs="Arial"/>
          <w:sz w:val="20"/>
          <w:szCs w:val="20"/>
          <w:lang w:val="en-US"/>
        </w:rPr>
        <w:t>ó</w:t>
      </w:r>
      <w:r w:rsidR="00CE3CED" w:rsidRPr="00C12C56">
        <w:rPr>
          <w:rFonts w:ascii="Arial" w:hAnsi="Arial" w:cs="Arial"/>
          <w:sz w:val="20"/>
          <w:szCs w:val="20"/>
        </w:rPr>
        <w:t xml:space="preserve"> hoạt động kinh doanh khác t</w:t>
      </w:r>
      <w:r w:rsidR="00D26DFF">
        <w:rPr>
          <w:rFonts w:ascii="Arial" w:hAnsi="Arial" w:cs="Arial"/>
          <w:sz w:val="20"/>
          <w:szCs w:val="20"/>
        </w:rPr>
        <w:t>ỉnh, thành phố nơi có trụ sở chí</w:t>
      </w:r>
      <w:r w:rsidR="00CE3CED" w:rsidRPr="00C12C56">
        <w:rPr>
          <w:rFonts w:ascii="Arial" w:hAnsi="Arial" w:cs="Arial"/>
          <w:sz w:val="20"/>
          <w:szCs w:val="20"/>
        </w:rPr>
        <w:t xml:space="preserve">nh đối với các </w:t>
      </w:r>
      <w:r>
        <w:rPr>
          <w:rFonts w:ascii="Arial" w:hAnsi="Arial" w:cs="Arial"/>
          <w:sz w:val="20"/>
          <w:szCs w:val="20"/>
        </w:rPr>
        <w:t>trường hợp</w:t>
      </w:r>
      <w:r w:rsidR="00CE3CED" w:rsidRPr="00C12C56">
        <w:rPr>
          <w:rFonts w:ascii="Arial" w:hAnsi="Arial" w:cs="Arial"/>
          <w:sz w:val="20"/>
          <w:szCs w:val="20"/>
        </w:rPr>
        <w:t xml:space="preserve"> sau đây:</w:t>
      </w:r>
    </w:p>
    <w:p w:rsidR="00714E5F" w:rsidRPr="00C12C56" w:rsidRDefault="00CE3CED" w:rsidP="008260F2">
      <w:pPr>
        <w:pStyle w:val="Vnbnnidung0"/>
        <w:spacing w:after="120" w:line="240" w:lineRule="auto"/>
        <w:ind w:firstLine="284"/>
        <w:rPr>
          <w:rFonts w:ascii="Arial" w:hAnsi="Arial" w:cs="Arial"/>
          <w:sz w:val="20"/>
          <w:szCs w:val="20"/>
        </w:rPr>
      </w:pPr>
      <w:r w:rsidRPr="00C12C56">
        <w:rPr>
          <w:rFonts w:ascii="Arial" w:hAnsi="Arial" w:cs="Arial"/>
          <w:sz w:val="20"/>
          <w:szCs w:val="20"/>
        </w:rPr>
        <w:lastRenderedPageBreak/>
        <w:t xml:space="preserve">a) </w:t>
      </w:r>
      <w:r w:rsidR="00417D9B">
        <w:rPr>
          <w:rFonts w:ascii="Arial" w:hAnsi="Arial" w:cs="Arial"/>
          <w:sz w:val="20"/>
          <w:szCs w:val="20"/>
        </w:rPr>
        <w:t xml:space="preserve">Khai </w:t>
      </w:r>
      <w:r w:rsidR="00D26DFF">
        <w:rPr>
          <w:rFonts w:ascii="Arial" w:hAnsi="Arial" w:cs="Arial"/>
          <w:sz w:val="20"/>
          <w:szCs w:val="20"/>
        </w:rPr>
        <w:t>thuế giá trị gia tăng</w:t>
      </w:r>
      <w:r w:rsidRPr="00C12C56">
        <w:rPr>
          <w:rFonts w:ascii="Arial" w:hAnsi="Arial" w:cs="Arial"/>
          <w:sz w:val="20"/>
          <w:szCs w:val="20"/>
        </w:rPr>
        <w:t xml:space="preserve"> của </w:t>
      </w:r>
      <w:r w:rsidR="00D26DFF">
        <w:rPr>
          <w:rFonts w:ascii="Arial" w:hAnsi="Arial" w:cs="Arial"/>
          <w:sz w:val="20"/>
          <w:szCs w:val="20"/>
        </w:rPr>
        <w:t>dự án đầu tư</w:t>
      </w:r>
      <w:r w:rsidRPr="00C12C56">
        <w:rPr>
          <w:rFonts w:ascii="Arial" w:hAnsi="Arial" w:cs="Arial"/>
          <w:sz w:val="20"/>
          <w:szCs w:val="20"/>
        </w:rPr>
        <w:t xml:space="preserve"> đối với </w:t>
      </w:r>
      <w:r w:rsidR="00417D9B">
        <w:rPr>
          <w:rFonts w:ascii="Arial" w:hAnsi="Arial" w:cs="Arial"/>
          <w:sz w:val="20"/>
          <w:szCs w:val="20"/>
        </w:rPr>
        <w:t>trường hợp</w:t>
      </w:r>
      <w:r w:rsidR="00D26DFF">
        <w:rPr>
          <w:rFonts w:ascii="Arial" w:hAnsi="Arial" w:cs="Arial"/>
          <w:sz w:val="20"/>
          <w:szCs w:val="20"/>
        </w:rPr>
        <w:t xml:space="preserve"> quy định tại điể</w:t>
      </w:r>
      <w:r w:rsidRPr="00C12C56">
        <w:rPr>
          <w:rFonts w:ascii="Arial" w:hAnsi="Arial" w:cs="Arial"/>
          <w:sz w:val="20"/>
          <w:szCs w:val="20"/>
        </w:rPr>
        <w:t>m d khoản 2 Điều 7 Nghị định này tại nơi có dự án đầu tư.</w:t>
      </w:r>
    </w:p>
    <w:p w:rsidR="00714E5F" w:rsidRPr="00417D9B" w:rsidRDefault="00417D9B" w:rsidP="008260F2">
      <w:pPr>
        <w:pStyle w:val="Vnbnnidung40"/>
        <w:spacing w:after="120"/>
        <w:ind w:left="0" w:firstLine="284"/>
        <w:rPr>
          <w:rFonts w:ascii="Arial" w:hAnsi="Arial" w:cs="Arial"/>
          <w:sz w:val="20"/>
          <w:szCs w:val="20"/>
          <w:lang w:val="en-US"/>
        </w:rPr>
      </w:pPr>
      <w:r>
        <w:rPr>
          <w:rFonts w:ascii="Arial" w:hAnsi="Arial" w:cs="Arial"/>
          <w:sz w:val="20"/>
          <w:szCs w:val="20"/>
          <w:lang w:val="en-US"/>
        </w:rPr>
        <w:t>…”;</w:t>
      </w:r>
    </w:p>
    <w:p w:rsidR="00714E5F" w:rsidRPr="00C12C56" w:rsidRDefault="00CE3CED" w:rsidP="008260F2">
      <w:pPr>
        <w:pStyle w:val="Vnbnnidung0"/>
        <w:spacing w:after="120" w:line="240" w:lineRule="auto"/>
        <w:ind w:firstLine="284"/>
        <w:rPr>
          <w:rFonts w:ascii="Arial" w:hAnsi="Arial" w:cs="Arial"/>
          <w:sz w:val="20"/>
          <w:szCs w:val="20"/>
        </w:rPr>
      </w:pPr>
      <w:r w:rsidRPr="00C12C56">
        <w:rPr>
          <w:rFonts w:ascii="Arial" w:hAnsi="Arial" w:cs="Arial"/>
          <w:i w:val="0"/>
          <w:iCs w:val="0"/>
          <w:sz w:val="20"/>
          <w:szCs w:val="20"/>
        </w:rPr>
        <w:t xml:space="preserve">Căn cứ Điều 87 Thông tư số 80/2021/TT-BTC ngày 29/09/2021 của Bộ trưởng Bộ Tài chính hướng dẫn thi hành một số điều của Luật Quản lý thuế và Nghị </w:t>
      </w:r>
      <w:r w:rsidRPr="00C12C56">
        <w:rPr>
          <w:rFonts w:ascii="Arial" w:hAnsi="Arial" w:cs="Arial"/>
          <w:i w:val="0"/>
          <w:iCs w:val="0"/>
          <w:sz w:val="20"/>
          <w:szCs w:val="20"/>
        </w:rPr>
        <w:t>định số 126/2020/NĐ-CP ngày 19 tháng 10 năm 2020 của Chính phủ; quy định:</w:t>
      </w:r>
    </w:p>
    <w:p w:rsidR="00714E5F" w:rsidRPr="00C12C56" w:rsidRDefault="00CE3CED" w:rsidP="008260F2">
      <w:pPr>
        <w:pStyle w:val="Vnbnnidung0"/>
        <w:spacing w:after="120" w:line="240" w:lineRule="auto"/>
        <w:ind w:firstLine="284"/>
        <w:rPr>
          <w:rFonts w:ascii="Arial" w:hAnsi="Arial" w:cs="Arial"/>
          <w:sz w:val="20"/>
          <w:szCs w:val="20"/>
        </w:rPr>
      </w:pPr>
      <w:r w:rsidRPr="00C12C56">
        <w:rPr>
          <w:rFonts w:ascii="Arial" w:hAnsi="Arial" w:cs="Arial"/>
          <w:sz w:val="20"/>
          <w:szCs w:val="20"/>
        </w:rPr>
        <w:t>“Điều 87. Hiệu lực thi hành</w:t>
      </w:r>
    </w:p>
    <w:p w:rsidR="00714E5F" w:rsidRPr="00C12C56" w:rsidRDefault="00417D9B" w:rsidP="008260F2">
      <w:pPr>
        <w:pStyle w:val="Vnbnnidung0"/>
        <w:tabs>
          <w:tab w:val="left" w:pos="1111"/>
        </w:tabs>
        <w:spacing w:after="120" w:line="240" w:lineRule="auto"/>
        <w:ind w:firstLine="284"/>
        <w:rPr>
          <w:rFonts w:ascii="Arial" w:hAnsi="Arial" w:cs="Arial"/>
          <w:sz w:val="20"/>
          <w:szCs w:val="20"/>
        </w:rPr>
      </w:pPr>
      <w:bookmarkStart w:id="7" w:name="bookmark6"/>
      <w:bookmarkEnd w:id="7"/>
      <w:r>
        <w:rPr>
          <w:rFonts w:ascii="Arial" w:hAnsi="Arial" w:cs="Arial"/>
          <w:sz w:val="20"/>
          <w:szCs w:val="20"/>
          <w:lang w:val="en-US"/>
        </w:rPr>
        <w:t xml:space="preserve">1. </w:t>
      </w:r>
      <w:r w:rsidR="00CE3CED" w:rsidRPr="00C12C56">
        <w:rPr>
          <w:rFonts w:ascii="Arial" w:hAnsi="Arial" w:cs="Arial"/>
          <w:sz w:val="20"/>
          <w:szCs w:val="20"/>
        </w:rPr>
        <w:t>Thông tư này có hiệu lực thỉ hành kê từ ngày 01 tháng 01 năm 2022.</w:t>
      </w:r>
    </w:p>
    <w:p w:rsidR="00714E5F" w:rsidRPr="00C12C56" w:rsidRDefault="00417D9B" w:rsidP="008260F2">
      <w:pPr>
        <w:pStyle w:val="Vnbnnidung0"/>
        <w:tabs>
          <w:tab w:val="left" w:pos="1086"/>
        </w:tabs>
        <w:spacing w:after="120" w:line="240" w:lineRule="auto"/>
        <w:ind w:firstLine="284"/>
        <w:rPr>
          <w:rFonts w:ascii="Arial" w:hAnsi="Arial" w:cs="Arial"/>
          <w:sz w:val="20"/>
          <w:szCs w:val="20"/>
        </w:rPr>
      </w:pPr>
      <w:bookmarkStart w:id="8" w:name="bookmark7"/>
      <w:bookmarkEnd w:id="8"/>
      <w:r>
        <w:rPr>
          <w:rFonts w:ascii="Arial" w:hAnsi="Arial" w:cs="Arial"/>
          <w:sz w:val="20"/>
          <w:szCs w:val="20"/>
          <w:lang w:val="en-US"/>
        </w:rPr>
        <w:t xml:space="preserve">2. </w:t>
      </w:r>
      <w:r>
        <w:rPr>
          <w:rFonts w:ascii="Arial" w:hAnsi="Arial" w:cs="Arial"/>
          <w:sz w:val="20"/>
          <w:szCs w:val="20"/>
        </w:rPr>
        <w:t>Mẫu biểu hồ sơ</w:t>
      </w:r>
      <w:r w:rsidR="00CE3CED" w:rsidRPr="00C12C56">
        <w:rPr>
          <w:rFonts w:ascii="Arial" w:hAnsi="Arial" w:cs="Arial"/>
          <w:sz w:val="20"/>
          <w:szCs w:val="20"/>
        </w:rPr>
        <w:t xml:space="preserve"> khai thuế quy định tại Thông tư này được áp dụng </w:t>
      </w:r>
      <w:r>
        <w:rPr>
          <w:rFonts w:ascii="Arial" w:hAnsi="Arial" w:cs="Arial"/>
          <w:sz w:val="20"/>
          <w:szCs w:val="20"/>
        </w:rPr>
        <w:t>đối với</w:t>
      </w:r>
      <w:r w:rsidR="00CE3CED" w:rsidRPr="00C12C56">
        <w:rPr>
          <w:rFonts w:ascii="Arial" w:hAnsi="Arial" w:cs="Arial"/>
          <w:sz w:val="20"/>
          <w:szCs w:val="20"/>
        </w:rPr>
        <w:t xml:space="preserve"> các kỳ tính thu</w:t>
      </w:r>
      <w:r w:rsidR="00CE3CED" w:rsidRPr="00C12C56">
        <w:rPr>
          <w:rFonts w:ascii="Arial" w:hAnsi="Arial" w:cs="Arial"/>
          <w:sz w:val="20"/>
          <w:szCs w:val="20"/>
        </w:rPr>
        <w:t xml:space="preserve">ế bắt đầu từ ngày 01/01/2022 trở đi. </w:t>
      </w:r>
      <w:r>
        <w:rPr>
          <w:rFonts w:ascii="Arial" w:hAnsi="Arial" w:cs="Arial"/>
          <w:sz w:val="20"/>
          <w:szCs w:val="20"/>
        </w:rPr>
        <w:t>Đối với</w:t>
      </w:r>
      <w:r w:rsidR="00CE3CED" w:rsidRPr="00C12C56">
        <w:rPr>
          <w:rFonts w:ascii="Arial" w:hAnsi="Arial" w:cs="Arial"/>
          <w:sz w:val="20"/>
          <w:szCs w:val="20"/>
        </w:rPr>
        <w:t xml:space="preserve"> khai quyết toán thuế của kỳ tính thuế năm 2021 cũng được áp dụng theo </w:t>
      </w:r>
      <w:r>
        <w:rPr>
          <w:rFonts w:ascii="Arial" w:hAnsi="Arial" w:cs="Arial"/>
          <w:sz w:val="20"/>
          <w:szCs w:val="20"/>
        </w:rPr>
        <w:t>mẫu biểu hồ sơ</w:t>
      </w:r>
      <w:r w:rsidR="00CE3CED" w:rsidRPr="00C12C56">
        <w:rPr>
          <w:rFonts w:ascii="Arial" w:hAnsi="Arial" w:cs="Arial"/>
          <w:sz w:val="20"/>
          <w:szCs w:val="20"/>
        </w:rPr>
        <w:t xml:space="preserve"> quy định tại Thông tư này.</w:t>
      </w:r>
    </w:p>
    <w:p w:rsidR="00714E5F" w:rsidRPr="00417D9B" w:rsidRDefault="00417D9B" w:rsidP="008260F2">
      <w:pPr>
        <w:pStyle w:val="Vnbnnidung40"/>
        <w:spacing w:after="120"/>
        <w:ind w:left="0" w:firstLine="284"/>
        <w:rPr>
          <w:rFonts w:ascii="Arial" w:hAnsi="Arial" w:cs="Arial"/>
          <w:sz w:val="20"/>
          <w:szCs w:val="20"/>
          <w:lang w:val="en-US"/>
        </w:rPr>
      </w:pPr>
      <w:r>
        <w:rPr>
          <w:rFonts w:ascii="Arial" w:hAnsi="Arial" w:cs="Arial"/>
          <w:sz w:val="20"/>
          <w:szCs w:val="20"/>
          <w:lang w:val="en-US"/>
        </w:rPr>
        <w:t>…”;</w:t>
      </w:r>
    </w:p>
    <w:p w:rsidR="00714E5F" w:rsidRPr="00C12C56" w:rsidRDefault="00417D9B" w:rsidP="008260F2">
      <w:pPr>
        <w:pStyle w:val="Vnbnnidung0"/>
        <w:tabs>
          <w:tab w:val="left" w:pos="999"/>
        </w:tabs>
        <w:spacing w:after="120" w:line="240" w:lineRule="auto"/>
        <w:ind w:firstLine="284"/>
        <w:rPr>
          <w:rFonts w:ascii="Arial" w:hAnsi="Arial" w:cs="Arial"/>
          <w:sz w:val="20"/>
          <w:szCs w:val="20"/>
        </w:rPr>
      </w:pPr>
      <w:bookmarkStart w:id="9" w:name="bookmark8"/>
      <w:bookmarkEnd w:id="9"/>
      <w:r>
        <w:rPr>
          <w:rFonts w:ascii="Arial" w:hAnsi="Arial" w:cs="Arial"/>
          <w:i w:val="0"/>
          <w:iCs w:val="0"/>
          <w:sz w:val="20"/>
          <w:szCs w:val="20"/>
          <w:lang w:val="en-US"/>
        </w:rPr>
        <w:t xml:space="preserve">- </w:t>
      </w:r>
      <w:r w:rsidR="00CE3CED" w:rsidRPr="00C12C56">
        <w:rPr>
          <w:rFonts w:ascii="Arial" w:hAnsi="Arial" w:cs="Arial"/>
          <w:i w:val="0"/>
          <w:iCs w:val="0"/>
          <w:sz w:val="20"/>
          <w:szCs w:val="20"/>
        </w:rPr>
        <w:t>Tại Mục II (M</w:t>
      </w:r>
      <w:r>
        <w:rPr>
          <w:rFonts w:ascii="Arial" w:hAnsi="Arial" w:cs="Arial"/>
          <w:i w:val="0"/>
          <w:iCs w:val="0"/>
          <w:sz w:val="20"/>
          <w:szCs w:val="20"/>
          <w:lang w:val="en-US"/>
        </w:rPr>
        <w:t>ẫ</w:t>
      </w:r>
      <w:r w:rsidR="00CE3CED" w:rsidRPr="00C12C56">
        <w:rPr>
          <w:rFonts w:ascii="Arial" w:hAnsi="Arial" w:cs="Arial"/>
          <w:i w:val="0"/>
          <w:iCs w:val="0"/>
          <w:sz w:val="20"/>
          <w:szCs w:val="20"/>
        </w:rPr>
        <w:t xml:space="preserve">u biểu hồ sơ khai thuế giá trị gia tăng) Phụ lục II Danh mục </w:t>
      </w:r>
      <w:r>
        <w:rPr>
          <w:rFonts w:ascii="Arial" w:hAnsi="Arial" w:cs="Arial"/>
          <w:i w:val="0"/>
          <w:iCs w:val="0"/>
          <w:sz w:val="20"/>
          <w:szCs w:val="20"/>
        </w:rPr>
        <w:t>mẫu biểu</w:t>
      </w:r>
      <w:r w:rsidR="00CE3CED" w:rsidRPr="00C12C56">
        <w:rPr>
          <w:rFonts w:ascii="Arial" w:hAnsi="Arial" w:cs="Arial"/>
          <w:i w:val="0"/>
          <w:iCs w:val="0"/>
          <w:sz w:val="20"/>
          <w:szCs w:val="20"/>
        </w:rPr>
        <w:t xml:space="preserve"> hồ</w:t>
      </w:r>
      <w:r w:rsidR="00CE3CED" w:rsidRPr="00C12C56">
        <w:rPr>
          <w:rFonts w:ascii="Arial" w:hAnsi="Arial" w:cs="Arial"/>
          <w:i w:val="0"/>
          <w:iCs w:val="0"/>
          <w:sz w:val="20"/>
          <w:szCs w:val="20"/>
        </w:rPr>
        <w:t xml:space="preserve"> sơ khai thuế (Ban hành kèm theo Thông tư số 80/2021/TT- BTC ngày 29/09/2021 của Bộ trưởng Bộ Tài chính);</w:t>
      </w:r>
    </w:p>
    <w:p w:rsidR="00714E5F" w:rsidRPr="00C12C56" w:rsidRDefault="00CE3CED" w:rsidP="008260F2">
      <w:pPr>
        <w:pStyle w:val="Vnbnnidung0"/>
        <w:spacing w:after="120" w:line="240" w:lineRule="auto"/>
        <w:ind w:firstLine="284"/>
        <w:rPr>
          <w:rFonts w:ascii="Arial" w:hAnsi="Arial" w:cs="Arial"/>
          <w:sz w:val="20"/>
          <w:szCs w:val="20"/>
        </w:rPr>
      </w:pPr>
      <w:r w:rsidRPr="00C12C56">
        <w:rPr>
          <w:rFonts w:ascii="Arial" w:hAnsi="Arial" w:cs="Arial"/>
          <w:i w:val="0"/>
          <w:iCs w:val="0"/>
          <w:sz w:val="20"/>
          <w:szCs w:val="20"/>
        </w:rPr>
        <w:t xml:space="preserve">Căn cứ các quy định nêu trên, </w:t>
      </w:r>
      <w:r w:rsidR="00417D9B">
        <w:rPr>
          <w:rFonts w:ascii="Arial" w:hAnsi="Arial" w:cs="Arial"/>
          <w:i w:val="0"/>
          <w:iCs w:val="0"/>
          <w:sz w:val="20"/>
          <w:szCs w:val="20"/>
        </w:rPr>
        <w:t>trường hợp</w:t>
      </w:r>
      <w:r w:rsidRPr="00C12C56">
        <w:rPr>
          <w:rFonts w:ascii="Arial" w:hAnsi="Arial" w:cs="Arial"/>
          <w:i w:val="0"/>
          <w:iCs w:val="0"/>
          <w:sz w:val="20"/>
          <w:szCs w:val="20"/>
        </w:rPr>
        <w:t xml:space="preserve"> dự án đầu tư tại địa bàn tỉnh, thành phố khác nơi có trụ sở chính thì thực hiện khai thuế GTGT theo quy định </w:t>
      </w:r>
      <w:r w:rsidRPr="00C12C56">
        <w:rPr>
          <w:rFonts w:ascii="Arial" w:hAnsi="Arial" w:cs="Arial"/>
          <w:i w:val="0"/>
          <w:iCs w:val="0"/>
          <w:sz w:val="20"/>
          <w:szCs w:val="20"/>
        </w:rPr>
        <w:t xml:space="preserve">điểm a khoản 1 Điều 11 Nghị định số 126/2020/ND-CP ngày 19/10/2020 của Chính phủ. về </w:t>
      </w:r>
      <w:r w:rsidR="00417D9B">
        <w:rPr>
          <w:rFonts w:ascii="Arial" w:hAnsi="Arial" w:cs="Arial"/>
          <w:i w:val="0"/>
          <w:iCs w:val="0"/>
          <w:sz w:val="20"/>
          <w:szCs w:val="20"/>
        </w:rPr>
        <w:t>trường hợp</w:t>
      </w:r>
      <w:r w:rsidRPr="00C12C56">
        <w:rPr>
          <w:rFonts w:ascii="Arial" w:hAnsi="Arial" w:cs="Arial"/>
          <w:i w:val="0"/>
          <w:iCs w:val="0"/>
          <w:sz w:val="20"/>
          <w:szCs w:val="20"/>
        </w:rPr>
        <w:t xml:space="preserve"> khai bô sung hồ sơ khai thuế thì thực hiện theo quy định tại Điều 47 Luật Quản lý thuế số 38/2019/QH14.</w:t>
      </w:r>
    </w:p>
    <w:p w:rsidR="00C12C56" w:rsidRPr="00C12C56" w:rsidRDefault="00CE3CED" w:rsidP="008260F2">
      <w:pPr>
        <w:pStyle w:val="Vnbnnidung0"/>
        <w:tabs>
          <w:tab w:val="left" w:pos="272"/>
        </w:tabs>
        <w:spacing w:after="120" w:line="240" w:lineRule="auto"/>
        <w:ind w:firstLine="284"/>
        <w:rPr>
          <w:rFonts w:ascii="Arial" w:hAnsi="Arial" w:cs="Arial"/>
          <w:sz w:val="20"/>
          <w:szCs w:val="20"/>
        </w:rPr>
      </w:pPr>
      <w:r w:rsidRPr="00C12C56">
        <w:rPr>
          <w:rFonts w:ascii="Arial" w:hAnsi="Arial" w:cs="Arial"/>
          <w:i w:val="0"/>
          <w:iCs w:val="0"/>
          <w:sz w:val="20"/>
          <w:szCs w:val="20"/>
        </w:rPr>
        <w:t>Cục Thuế tỉnh Bà Rịa - Vũng Tàu thông báo đ</w:t>
      </w:r>
      <w:r w:rsidR="00417D9B">
        <w:rPr>
          <w:rFonts w:ascii="Arial" w:hAnsi="Arial" w:cs="Arial"/>
          <w:i w:val="0"/>
          <w:iCs w:val="0"/>
          <w:sz w:val="20"/>
          <w:szCs w:val="20"/>
          <w:lang w:val="en-US"/>
        </w:rPr>
        <w:t>ể</w:t>
      </w:r>
      <w:r w:rsidRPr="00C12C56">
        <w:rPr>
          <w:rFonts w:ascii="Arial" w:hAnsi="Arial" w:cs="Arial"/>
          <w:i w:val="0"/>
          <w:iCs w:val="0"/>
          <w:sz w:val="20"/>
          <w:szCs w:val="20"/>
        </w:rPr>
        <w:t xml:space="preserve"> Ban Quản lý</w:t>
      </w:r>
      <w:r w:rsidRPr="00C12C56">
        <w:rPr>
          <w:rFonts w:ascii="Arial" w:hAnsi="Arial" w:cs="Arial"/>
          <w:i w:val="0"/>
          <w:iCs w:val="0"/>
          <w:sz w:val="20"/>
          <w:szCs w:val="20"/>
        </w:rPr>
        <w:t xml:space="preserve"> dự án Điện 3</w:t>
      </w:r>
      <w:r w:rsidR="00417D9B">
        <w:rPr>
          <w:rFonts w:ascii="Arial" w:hAnsi="Arial" w:cs="Arial"/>
          <w:i w:val="0"/>
          <w:iCs w:val="0"/>
          <w:sz w:val="20"/>
          <w:szCs w:val="20"/>
          <w:lang w:val="en-US"/>
        </w:rPr>
        <w:t xml:space="preserve"> -</w:t>
      </w:r>
      <w:r w:rsidR="00C12C56">
        <w:rPr>
          <w:rFonts w:ascii="Arial" w:hAnsi="Arial" w:cs="Arial"/>
          <w:i w:val="0"/>
          <w:iCs w:val="0"/>
          <w:sz w:val="20"/>
          <w:szCs w:val="20"/>
          <w:lang w:val="en-US"/>
        </w:rPr>
        <w:t xml:space="preserve"> </w:t>
      </w:r>
      <w:r w:rsidR="00C12C56" w:rsidRPr="00C12C56">
        <w:rPr>
          <w:rFonts w:ascii="Arial" w:hAnsi="Arial" w:cs="Arial"/>
          <w:i w:val="0"/>
          <w:iCs w:val="0"/>
          <w:sz w:val="20"/>
          <w:szCs w:val="20"/>
        </w:rPr>
        <w:t>Chi nhánh Tập đoàn Điện lực Việt Nam được biết và thực hiện./.</w:t>
      </w:r>
    </w:p>
    <w:p w:rsidR="00714E5F" w:rsidRPr="00C12C56" w:rsidRDefault="00714E5F">
      <w:pPr>
        <w:pStyle w:val="Vnbnnidung0"/>
        <w:ind w:firstLine="780"/>
        <w:jc w:val="both"/>
        <w:rPr>
          <w:rFonts w:ascii="Arial" w:hAnsi="Arial" w:cs="Arial"/>
          <w:i w:val="0"/>
          <w:iCs w:val="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4"/>
      </w:tblGrid>
      <w:tr w:rsidR="00C12C56" w:rsidTr="003041E2">
        <w:tc>
          <w:tcPr>
            <w:tcW w:w="4583" w:type="dxa"/>
          </w:tcPr>
          <w:p w:rsidR="00C12C56" w:rsidRPr="00DD6B8D" w:rsidRDefault="00C12C56" w:rsidP="003041E2">
            <w:pPr>
              <w:pStyle w:val="Vnbnnidung0"/>
              <w:tabs>
                <w:tab w:val="left" w:pos="6091"/>
              </w:tabs>
              <w:ind w:firstLine="0"/>
              <w:rPr>
                <w:rFonts w:ascii="Arial" w:hAnsi="Arial" w:cs="Arial"/>
                <w:sz w:val="20"/>
                <w:szCs w:val="20"/>
              </w:rPr>
            </w:pPr>
            <w:r w:rsidRPr="00DD6B8D">
              <w:rPr>
                <w:rFonts w:ascii="Arial" w:hAnsi="Arial" w:cs="Arial"/>
                <w:b/>
                <w:bCs/>
                <w:sz w:val="20"/>
                <w:szCs w:val="20"/>
              </w:rPr>
              <w:t>Nơi nhận:</w:t>
            </w:r>
          </w:p>
          <w:p w:rsidR="00C12C56" w:rsidRPr="00C12C56" w:rsidRDefault="00C12C56" w:rsidP="00C12C56">
            <w:pPr>
              <w:pStyle w:val="Vnbnnidung20"/>
              <w:tabs>
                <w:tab w:val="left" w:pos="272"/>
              </w:tabs>
              <w:rPr>
                <w:rFonts w:ascii="Arial" w:hAnsi="Arial" w:cs="Arial"/>
                <w:sz w:val="20"/>
                <w:szCs w:val="20"/>
              </w:rPr>
            </w:pPr>
            <w:bookmarkStart w:id="10" w:name="bookmark13"/>
            <w:bookmarkEnd w:id="10"/>
            <w:r>
              <w:rPr>
                <w:rFonts w:ascii="Arial" w:hAnsi="Arial" w:cs="Arial"/>
                <w:sz w:val="20"/>
                <w:szCs w:val="20"/>
                <w:lang w:val="en-US"/>
              </w:rPr>
              <w:t xml:space="preserve">- </w:t>
            </w:r>
            <w:r w:rsidRPr="00C12C56">
              <w:rPr>
                <w:rFonts w:ascii="Arial" w:hAnsi="Arial" w:cs="Arial"/>
                <w:sz w:val="20"/>
                <w:szCs w:val="20"/>
              </w:rPr>
              <w:t>Như trên;</w:t>
            </w:r>
          </w:p>
          <w:p w:rsidR="00C12C56" w:rsidRPr="00C12C56" w:rsidRDefault="00C12C56" w:rsidP="00C12C56">
            <w:pPr>
              <w:pStyle w:val="Vnbnnidung20"/>
              <w:tabs>
                <w:tab w:val="left" w:pos="272"/>
              </w:tabs>
              <w:rPr>
                <w:rFonts w:ascii="Arial" w:hAnsi="Arial" w:cs="Arial"/>
                <w:sz w:val="20"/>
                <w:szCs w:val="20"/>
              </w:rPr>
            </w:pPr>
            <w:bookmarkStart w:id="11" w:name="bookmark14"/>
            <w:bookmarkEnd w:id="11"/>
            <w:r>
              <w:rPr>
                <w:rFonts w:ascii="Arial" w:hAnsi="Arial" w:cs="Arial"/>
                <w:sz w:val="20"/>
                <w:szCs w:val="20"/>
                <w:lang w:val="en-US"/>
              </w:rPr>
              <w:t xml:space="preserve">- </w:t>
            </w:r>
            <w:r w:rsidRPr="00C12C56">
              <w:rPr>
                <w:rFonts w:ascii="Arial" w:hAnsi="Arial" w:cs="Arial"/>
                <w:sz w:val="20"/>
                <w:szCs w:val="20"/>
              </w:rPr>
              <w:t>Phòng NVDTPC;</w:t>
            </w:r>
          </w:p>
          <w:p w:rsidR="00C12C56" w:rsidRPr="00C12C56" w:rsidRDefault="00C12C56" w:rsidP="00C12C56">
            <w:pPr>
              <w:pStyle w:val="Vnbnnidung20"/>
              <w:tabs>
                <w:tab w:val="left" w:pos="272"/>
              </w:tabs>
              <w:rPr>
                <w:rFonts w:ascii="Arial" w:hAnsi="Arial" w:cs="Arial"/>
                <w:sz w:val="20"/>
                <w:szCs w:val="20"/>
              </w:rPr>
            </w:pPr>
            <w:bookmarkStart w:id="12" w:name="bookmark15"/>
            <w:bookmarkEnd w:id="12"/>
            <w:r>
              <w:rPr>
                <w:rFonts w:ascii="Arial" w:hAnsi="Arial" w:cs="Arial"/>
                <w:sz w:val="20"/>
                <w:szCs w:val="20"/>
                <w:lang w:val="en-US"/>
              </w:rPr>
              <w:t xml:space="preserve">- </w:t>
            </w:r>
            <w:r w:rsidRPr="00C12C56">
              <w:rPr>
                <w:rFonts w:ascii="Arial" w:hAnsi="Arial" w:cs="Arial"/>
                <w:sz w:val="20"/>
                <w:szCs w:val="20"/>
              </w:rPr>
              <w:t>Website Cục Thuế;</w:t>
            </w:r>
          </w:p>
          <w:p w:rsidR="00C12C56" w:rsidRPr="00C12C56" w:rsidRDefault="00C12C56" w:rsidP="00C12C56">
            <w:pPr>
              <w:pStyle w:val="Vnbnnidung20"/>
              <w:tabs>
                <w:tab w:val="left" w:pos="272"/>
              </w:tabs>
              <w:spacing w:after="640"/>
              <w:rPr>
                <w:rFonts w:ascii="Arial" w:hAnsi="Arial" w:cs="Arial"/>
                <w:sz w:val="20"/>
                <w:szCs w:val="20"/>
                <w:lang w:val="en-US"/>
              </w:rPr>
            </w:pPr>
            <w:bookmarkStart w:id="13" w:name="bookmark16"/>
            <w:bookmarkEnd w:id="13"/>
            <w:r>
              <w:rPr>
                <w:rFonts w:ascii="Arial" w:hAnsi="Arial" w:cs="Arial"/>
                <w:sz w:val="20"/>
                <w:szCs w:val="20"/>
                <w:lang w:val="en-US"/>
              </w:rPr>
              <w:t xml:space="preserve">- </w:t>
            </w:r>
            <w:r>
              <w:rPr>
                <w:rFonts w:ascii="Arial" w:hAnsi="Arial" w:cs="Arial"/>
                <w:sz w:val="20"/>
                <w:szCs w:val="20"/>
              </w:rPr>
              <w:t>Lưu: VT, TTHT. (THỦY-4</w:t>
            </w:r>
            <w:r>
              <w:rPr>
                <w:rFonts w:ascii="Arial" w:hAnsi="Arial" w:cs="Arial"/>
                <w:sz w:val="20"/>
                <w:szCs w:val="20"/>
                <w:lang w:val="en-US"/>
              </w:rPr>
              <w:t>b)</w:t>
            </w:r>
          </w:p>
        </w:tc>
        <w:tc>
          <w:tcPr>
            <w:tcW w:w="4584" w:type="dxa"/>
          </w:tcPr>
          <w:p w:rsidR="00C12C56" w:rsidRPr="00C05143" w:rsidRDefault="00C12C56" w:rsidP="003041E2">
            <w:pPr>
              <w:pStyle w:val="Vnbnnidung0"/>
              <w:tabs>
                <w:tab w:val="left" w:pos="4030"/>
                <w:tab w:val="left" w:leader="dot" w:pos="4198"/>
              </w:tabs>
              <w:ind w:left="360" w:firstLine="0"/>
              <w:jc w:val="center"/>
              <w:rPr>
                <w:rFonts w:ascii="Arial" w:hAnsi="Arial" w:cs="Arial"/>
                <w:b/>
                <w:i w:val="0"/>
                <w:sz w:val="20"/>
                <w:szCs w:val="20"/>
              </w:rPr>
            </w:pPr>
            <w:r w:rsidRPr="00C05143">
              <w:rPr>
                <w:rFonts w:ascii="Arial" w:hAnsi="Arial" w:cs="Arial"/>
                <w:b/>
                <w:i w:val="0"/>
                <w:sz w:val="20"/>
                <w:szCs w:val="20"/>
                <w:lang w:val="en-US"/>
              </w:rPr>
              <w:t>KT. C</w:t>
            </w:r>
            <w:r w:rsidRPr="00C05143">
              <w:rPr>
                <w:rFonts w:ascii="Arial" w:hAnsi="Arial" w:cs="Arial"/>
                <w:b/>
                <w:i w:val="0"/>
                <w:sz w:val="20"/>
                <w:szCs w:val="20"/>
              </w:rPr>
              <w:t>ỤC TRƯỞNG</w:t>
            </w:r>
          </w:p>
          <w:p w:rsidR="00C12C56" w:rsidRPr="00C05143" w:rsidRDefault="00C12C56" w:rsidP="003041E2">
            <w:pPr>
              <w:pStyle w:val="Vnbnnidung0"/>
              <w:tabs>
                <w:tab w:val="left" w:pos="4030"/>
                <w:tab w:val="left" w:leader="dot" w:pos="4198"/>
              </w:tabs>
              <w:ind w:left="360" w:firstLine="0"/>
              <w:jc w:val="center"/>
              <w:rPr>
                <w:rFonts w:ascii="Arial" w:hAnsi="Arial" w:cs="Arial"/>
                <w:b/>
                <w:i w:val="0"/>
                <w:sz w:val="20"/>
                <w:szCs w:val="20"/>
              </w:rPr>
            </w:pPr>
            <w:r w:rsidRPr="00C05143">
              <w:rPr>
                <w:rFonts w:ascii="Arial" w:hAnsi="Arial" w:cs="Arial"/>
                <w:b/>
                <w:i w:val="0"/>
                <w:sz w:val="20"/>
                <w:szCs w:val="20"/>
                <w:lang w:val="en-US"/>
              </w:rPr>
              <w:t>PHÓ C</w:t>
            </w:r>
            <w:r w:rsidRPr="00C05143">
              <w:rPr>
                <w:rFonts w:ascii="Arial" w:hAnsi="Arial" w:cs="Arial"/>
                <w:b/>
                <w:i w:val="0"/>
                <w:sz w:val="20"/>
                <w:szCs w:val="20"/>
              </w:rPr>
              <w:t>ỤC TRƯỞNG</w:t>
            </w:r>
          </w:p>
          <w:p w:rsidR="00C12C56" w:rsidRPr="00C05143" w:rsidRDefault="00C12C56" w:rsidP="003041E2">
            <w:pPr>
              <w:pStyle w:val="Vnbnnidung0"/>
              <w:tabs>
                <w:tab w:val="left" w:pos="4030"/>
                <w:tab w:val="left" w:leader="dot" w:pos="4198"/>
              </w:tabs>
              <w:ind w:left="360" w:firstLine="0"/>
              <w:jc w:val="center"/>
              <w:rPr>
                <w:rFonts w:ascii="Arial" w:hAnsi="Arial" w:cs="Arial"/>
                <w:b/>
                <w:i w:val="0"/>
                <w:sz w:val="20"/>
                <w:szCs w:val="20"/>
              </w:rPr>
            </w:pPr>
          </w:p>
          <w:p w:rsidR="00C12C56" w:rsidRPr="00C12C56" w:rsidRDefault="00C12C56" w:rsidP="003041E2">
            <w:pPr>
              <w:pStyle w:val="Vnbnnidung0"/>
              <w:tabs>
                <w:tab w:val="left" w:pos="4030"/>
                <w:tab w:val="left" w:leader="dot" w:pos="4198"/>
              </w:tabs>
              <w:ind w:left="360" w:firstLine="0"/>
              <w:jc w:val="center"/>
              <w:rPr>
                <w:rFonts w:ascii="Arial" w:hAnsi="Arial" w:cs="Arial"/>
                <w:b/>
                <w:i w:val="0"/>
                <w:sz w:val="20"/>
                <w:szCs w:val="20"/>
                <w:lang w:val="en-US"/>
              </w:rPr>
            </w:pPr>
            <w:r>
              <w:rPr>
                <w:rFonts w:ascii="Arial" w:hAnsi="Arial" w:cs="Arial"/>
                <w:b/>
                <w:i w:val="0"/>
                <w:sz w:val="20"/>
                <w:szCs w:val="20"/>
                <w:lang w:val="en-US"/>
              </w:rPr>
              <w:t>Trần Hiệp Hưng</w:t>
            </w:r>
          </w:p>
        </w:tc>
      </w:tr>
      <w:bookmarkEnd w:id="0"/>
    </w:tbl>
    <w:p w:rsidR="00C12C56" w:rsidRPr="00C12C56" w:rsidRDefault="00C12C56" w:rsidP="00C12C56">
      <w:pPr>
        <w:pStyle w:val="Vnbnnidung0"/>
        <w:ind w:firstLine="0"/>
        <w:jc w:val="both"/>
        <w:rPr>
          <w:rFonts w:ascii="Arial" w:hAnsi="Arial" w:cs="Arial"/>
          <w:i w:val="0"/>
          <w:sz w:val="20"/>
          <w:szCs w:val="20"/>
        </w:rPr>
      </w:pPr>
    </w:p>
    <w:sectPr w:rsidR="00C12C56" w:rsidRPr="00C12C56">
      <w:headerReference w:type="even" r:id="rId7"/>
      <w:headerReference w:type="default" r:id="rId8"/>
      <w:pgSz w:w="11900" w:h="16840"/>
      <w:pgMar w:top="1285" w:right="614" w:bottom="1238" w:left="156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ED" w:rsidRDefault="00CE3CED">
      <w:r>
        <w:separator/>
      </w:r>
    </w:p>
  </w:endnote>
  <w:endnote w:type="continuationSeparator" w:id="0">
    <w:p w:rsidR="00CE3CED" w:rsidRDefault="00CE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ED" w:rsidRDefault="00CE3CED"/>
  </w:footnote>
  <w:footnote w:type="continuationSeparator" w:id="0">
    <w:p w:rsidR="00CE3CED" w:rsidRDefault="00CE3C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5F" w:rsidRDefault="00CE3CED">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3911600</wp:posOffset>
              </wp:positionH>
              <wp:positionV relativeFrom="page">
                <wp:posOffset>514350</wp:posOffset>
              </wp:positionV>
              <wp:extent cx="64135" cy="105410"/>
              <wp:effectExtent l="0" t="0" r="0" b="0"/>
              <wp:wrapNone/>
              <wp:docPr id="5" name="Shape 5"/>
              <wp:cNvGraphicFramePr/>
              <a:graphic xmlns:a="http://schemas.openxmlformats.org/drawingml/2006/main">
                <a:graphicData uri="http://schemas.microsoft.com/office/word/2010/wordprocessingShape">
                  <wps:wsp>
                    <wps:cNvSpPr txBox="1"/>
                    <wps:spPr>
                      <a:xfrm>
                        <a:off x="0" y="0"/>
                        <a:ext cx="64135" cy="105410"/>
                      </a:xfrm>
                      <a:prstGeom prst="rect">
                        <a:avLst/>
                      </a:prstGeom>
                      <a:noFill/>
                    </wps:spPr>
                    <wps:txbx>
                      <w:txbxContent>
                        <w:p w:rsidR="00714E5F" w:rsidRDefault="00CE3CED">
                          <w:pPr>
                            <w:pStyle w:val="utranghocchntrang20"/>
                            <w:rPr>
                              <w:sz w:val="24"/>
                              <w:szCs w:val="24"/>
                            </w:rPr>
                          </w:pPr>
                          <w:r>
                            <w:rPr>
                              <w:sz w:val="24"/>
                              <w:szCs w:val="24"/>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08pt;margin-top:40.5pt;width:5.05pt;height:8.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" filled="f" stroked="f">
              <v:textbox style="mso-fit-shape-to-text:t" inset="0,0,0,0">
                <w:txbxContent>
                  <w:p w:rsidR="00714E5F" w:rsidRDefault="00CE3CED">
                    <w:pPr>
                      <w:pStyle w:val="utranghocchntrang20"/>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E5F" w:rsidRDefault="00714E5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962"/>
    <w:multiLevelType w:val="multilevel"/>
    <w:tmpl w:val="6FA479B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226779"/>
    <w:multiLevelType w:val="multilevel"/>
    <w:tmpl w:val="A61631E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70119C"/>
    <w:multiLevelType w:val="multilevel"/>
    <w:tmpl w:val="9F32A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3C36B4"/>
    <w:multiLevelType w:val="multilevel"/>
    <w:tmpl w:val="C9DEF3A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E46F88"/>
    <w:multiLevelType w:val="multilevel"/>
    <w:tmpl w:val="F4CAA50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5F"/>
    <w:rsid w:val="00417D9B"/>
    <w:rsid w:val="00714E5F"/>
    <w:rsid w:val="008260F2"/>
    <w:rsid w:val="00C12C56"/>
    <w:rsid w:val="00CE3CED"/>
    <w:rsid w:val="00D26DFF"/>
    <w:rsid w:val="00FD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B287"/>
  <w15:docId w15:val="{2ABBA410-DE7B-46C5-ADF9-DD6AB030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strike w:val="0"/>
      <w:color w:val="8C456A"/>
      <w:sz w:val="30"/>
      <w:szCs w:val="30"/>
      <w:u w:val="none"/>
      <w:shd w:val="clear" w:color="auto" w:fill="auto"/>
    </w:rPr>
  </w:style>
  <w:style w:type="character" w:customStyle="1" w:styleId="Vnbnnidung4">
    <w:name w:val="Văn bản nội dung (4)_"/>
    <w:basedOn w:val="DefaultParagraphFont"/>
    <w:link w:val="Vnbnnidung40"/>
    <w:rPr>
      <w:b w:val="0"/>
      <w:bCs w:val="0"/>
      <w:i/>
      <w:iCs/>
      <w:smallCaps w:val="0"/>
      <w:strike w:val="0"/>
      <w:sz w:val="11"/>
      <w:szCs w:val="11"/>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14"/>
      <w:szCs w:val="14"/>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spacing w:line="257" w:lineRule="auto"/>
      <w:ind w:firstLine="400"/>
    </w:pPr>
    <w:rPr>
      <w:rFonts w:ascii="Times New Roman" w:eastAsia="Times New Roman" w:hAnsi="Times New Roman" w:cs="Times New Roman"/>
      <w:i/>
      <w:iCs/>
      <w:sz w:val="26"/>
      <w:szCs w:val="26"/>
    </w:rPr>
  </w:style>
  <w:style w:type="paragraph" w:customStyle="1" w:styleId="Vnbnnidung30">
    <w:name w:val="Văn bản nội dung (3)"/>
    <w:basedOn w:val="Normal"/>
    <w:link w:val="Vnbnnidung3"/>
    <w:rPr>
      <w:rFonts w:ascii="Arial" w:eastAsia="Arial" w:hAnsi="Arial" w:cs="Arial"/>
      <w:smallCaps/>
      <w:color w:val="8C456A"/>
      <w:sz w:val="30"/>
      <w:szCs w:val="30"/>
    </w:rPr>
  </w:style>
  <w:style w:type="paragraph" w:customStyle="1" w:styleId="Vnbnnidung40">
    <w:name w:val="Văn bản nội dung (4)"/>
    <w:basedOn w:val="Normal"/>
    <w:link w:val="Vnbnnidung4"/>
    <w:pPr>
      <w:spacing w:after="70"/>
      <w:ind w:left="1040"/>
    </w:pPr>
    <w:rPr>
      <w:i/>
      <w:iCs/>
      <w:sz w:val="11"/>
      <w:szCs w:val="11"/>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50">
    <w:name w:val="Văn bản nội dung (5)"/>
    <w:basedOn w:val="Normal"/>
    <w:link w:val="Vnbnnidung5"/>
    <w:pPr>
      <w:ind w:firstLine="760"/>
    </w:pPr>
    <w:rPr>
      <w:rFonts w:ascii="Arial" w:eastAsia="Arial" w:hAnsi="Arial" w:cs="Arial"/>
      <w:sz w:val="14"/>
      <w:szCs w:val="14"/>
    </w:rPr>
  </w:style>
  <w:style w:type="paragraph" w:customStyle="1" w:styleId="Tiu10">
    <w:name w:val="Tiêu đề #1"/>
    <w:basedOn w:val="Normal"/>
    <w:link w:val="Tiu1"/>
    <w:pPr>
      <w:spacing w:line="204" w:lineRule="auto"/>
      <w:ind w:right="850" w:firstLine="5700"/>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table" w:styleId="TableGrid">
    <w:name w:val="Table Grid"/>
    <w:basedOn w:val="TableNormal"/>
    <w:uiPriority w:val="39"/>
    <w:rsid w:val="00C1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2025-03-04T04:09:00Z</dcterms:created>
  <dcterms:modified xsi:type="dcterms:W3CDTF">2025-03-04T07:29:00Z</dcterms:modified>
</cp:coreProperties>
</file>